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5B02" w14:textId="77777777" w:rsidR="00FC450A" w:rsidRPr="0098746A" w:rsidRDefault="00FC450A" w:rsidP="00E90906">
      <w:pPr>
        <w:pStyle w:val="Title"/>
        <w:rPr>
          <w:rFonts w:ascii="Calibri" w:hAnsi="Calibri" w:cs="Calibri"/>
          <w:sz w:val="24"/>
          <w:szCs w:val="24"/>
        </w:rPr>
      </w:pPr>
    </w:p>
    <w:p w14:paraId="032438A4" w14:textId="77777777" w:rsidR="00E90906" w:rsidRPr="0098746A" w:rsidRDefault="00B91C77" w:rsidP="00E90906">
      <w:pPr>
        <w:pStyle w:val="Title"/>
        <w:rPr>
          <w:rFonts w:ascii="Calibri" w:hAnsi="Calibri" w:cs="Calibri"/>
          <w:sz w:val="24"/>
          <w:szCs w:val="24"/>
        </w:rPr>
      </w:pPr>
      <w:r w:rsidRPr="0098746A">
        <w:rPr>
          <w:rFonts w:ascii="Calibri" w:hAnsi="Calibri" w:cs="Calibri"/>
          <w:sz w:val="24"/>
          <w:szCs w:val="24"/>
        </w:rPr>
        <w:t xml:space="preserve">TERMS OF REFERENCE </w:t>
      </w:r>
    </w:p>
    <w:p w14:paraId="1F9DA80C" w14:textId="77777777" w:rsidR="00B91C77" w:rsidRPr="0098746A" w:rsidRDefault="00B91C77" w:rsidP="00E90906">
      <w:pPr>
        <w:autoSpaceDE w:val="0"/>
        <w:autoSpaceDN w:val="0"/>
        <w:adjustRightInd w:val="0"/>
        <w:jc w:val="center"/>
        <w:rPr>
          <w:rFonts w:ascii="Calibri" w:hAnsi="Calibri" w:cs="Calibri"/>
          <w:b/>
        </w:rPr>
      </w:pPr>
    </w:p>
    <w:p w14:paraId="39BB2A1D" w14:textId="1D4D25A3" w:rsidR="00347125" w:rsidRPr="0098746A" w:rsidRDefault="00284062" w:rsidP="009D2FF4">
      <w:pPr>
        <w:ind w:left="2070" w:right="450" w:hanging="2070"/>
        <w:rPr>
          <w:rFonts w:ascii="Calibri" w:hAnsi="Calibri" w:cs="Calibri"/>
          <w:b/>
          <w:lang w:val="en-GB"/>
        </w:rPr>
      </w:pPr>
      <w:r w:rsidRPr="0098746A">
        <w:rPr>
          <w:rFonts w:ascii="Calibri" w:hAnsi="Calibri" w:cs="Calibri"/>
          <w:b/>
          <w:bCs/>
          <w:lang w:val="en-GB"/>
        </w:rPr>
        <w:t>Title:</w:t>
      </w:r>
      <w:r w:rsidRPr="0098746A">
        <w:rPr>
          <w:rFonts w:ascii="Calibri" w:hAnsi="Calibri" w:cs="Calibri"/>
          <w:b/>
          <w:lang w:val="en-GB"/>
        </w:rPr>
        <w:t xml:space="preserve">                         </w:t>
      </w:r>
      <w:r w:rsidR="008B13AD" w:rsidRPr="0098746A">
        <w:rPr>
          <w:rFonts w:ascii="Calibri" w:hAnsi="Calibri" w:cs="Calibri"/>
          <w:b/>
          <w:lang w:val="en-GB"/>
        </w:rPr>
        <w:t xml:space="preserve"> </w:t>
      </w:r>
      <w:r w:rsidR="00894C19" w:rsidRPr="0098746A">
        <w:rPr>
          <w:rFonts w:ascii="Calibri" w:hAnsi="Calibri" w:cs="Calibri"/>
          <w:b/>
          <w:lang w:val="en-GB"/>
        </w:rPr>
        <w:t xml:space="preserve"> </w:t>
      </w:r>
      <w:r w:rsidR="009D2FF4" w:rsidRPr="0098746A">
        <w:rPr>
          <w:rFonts w:ascii="Calibri" w:hAnsi="Calibri" w:cs="Calibri"/>
          <w:b/>
          <w:lang w:val="en-GB"/>
        </w:rPr>
        <w:t xml:space="preserve">  </w:t>
      </w:r>
      <w:r w:rsidR="00633E62" w:rsidRPr="0098746A">
        <w:rPr>
          <w:rFonts w:ascii="Calibri" w:hAnsi="Calibri" w:cs="Calibri"/>
          <w:b/>
          <w:lang w:val="en-GB"/>
        </w:rPr>
        <w:t xml:space="preserve">SEESAC </w:t>
      </w:r>
      <w:r w:rsidR="003346A5" w:rsidRPr="0098746A">
        <w:rPr>
          <w:rFonts w:ascii="Calibri" w:hAnsi="Calibri" w:cs="Calibri"/>
          <w:b/>
          <w:lang w:val="en-GB"/>
        </w:rPr>
        <w:t>Criminal Police</w:t>
      </w:r>
      <w:r w:rsidR="00DB1CCF">
        <w:rPr>
          <w:rFonts w:ascii="Calibri" w:hAnsi="Calibri" w:cs="Calibri"/>
          <w:b/>
          <w:lang w:val="en-GB"/>
        </w:rPr>
        <w:t xml:space="preserve"> </w:t>
      </w:r>
      <w:r w:rsidR="005F6C05" w:rsidRPr="0098746A">
        <w:rPr>
          <w:rFonts w:ascii="Calibri" w:hAnsi="Calibri" w:cs="Calibri"/>
          <w:b/>
          <w:lang w:val="en-GB"/>
        </w:rPr>
        <w:t>online investigation</w:t>
      </w:r>
      <w:r w:rsidR="00BC315C" w:rsidRPr="0098746A">
        <w:rPr>
          <w:rFonts w:ascii="Calibri" w:hAnsi="Calibri" w:cs="Calibri"/>
          <w:b/>
          <w:lang w:val="en-GB"/>
        </w:rPr>
        <w:t xml:space="preserve"> expert</w:t>
      </w:r>
      <w:r w:rsidR="00E40104" w:rsidRPr="0098746A">
        <w:rPr>
          <w:rFonts w:ascii="Calibri" w:hAnsi="Calibri" w:cs="Calibri"/>
          <w:b/>
          <w:lang w:val="en-GB"/>
        </w:rPr>
        <w:t xml:space="preserve"> for</w:t>
      </w:r>
      <w:r w:rsidR="007917F8" w:rsidRPr="0098746A">
        <w:rPr>
          <w:rFonts w:ascii="Calibri" w:hAnsi="Calibri" w:cs="Calibri"/>
          <w:b/>
          <w:lang w:val="en-GB"/>
        </w:rPr>
        <w:t xml:space="preserve"> Bosnia and </w:t>
      </w:r>
      <w:r w:rsidR="00AA6776" w:rsidRPr="0098746A">
        <w:rPr>
          <w:rFonts w:ascii="Calibri" w:hAnsi="Calibri" w:cs="Calibri"/>
          <w:b/>
          <w:lang w:val="en-GB"/>
        </w:rPr>
        <w:t>Herzegovina*, Montenegro</w:t>
      </w:r>
      <w:r w:rsidR="00E40104" w:rsidRPr="0098746A">
        <w:rPr>
          <w:rFonts w:ascii="Calibri" w:hAnsi="Calibri" w:cs="Calibri"/>
          <w:b/>
          <w:lang w:val="en-GB"/>
        </w:rPr>
        <w:t>,</w:t>
      </w:r>
      <w:r w:rsidR="00D73FE9" w:rsidRPr="0098746A">
        <w:rPr>
          <w:rFonts w:ascii="Calibri" w:hAnsi="Calibri" w:cs="Calibri"/>
          <w:b/>
          <w:lang w:val="en-GB"/>
        </w:rPr>
        <w:t xml:space="preserve"> </w:t>
      </w:r>
      <w:r w:rsidR="00273FD4" w:rsidRPr="0098746A">
        <w:rPr>
          <w:rFonts w:ascii="Calibri" w:hAnsi="Calibri" w:cs="Calibri"/>
          <w:b/>
          <w:lang w:val="en-GB"/>
        </w:rPr>
        <w:t>North</w:t>
      </w:r>
      <w:r w:rsidR="00D73FE9" w:rsidRPr="0098746A">
        <w:rPr>
          <w:rFonts w:ascii="Calibri" w:hAnsi="Calibri" w:cs="Calibri"/>
          <w:b/>
          <w:lang w:val="en-GB"/>
        </w:rPr>
        <w:t xml:space="preserve"> </w:t>
      </w:r>
      <w:r w:rsidR="00273FD4" w:rsidRPr="0098746A">
        <w:rPr>
          <w:rFonts w:ascii="Calibri" w:hAnsi="Calibri" w:cs="Calibri"/>
          <w:b/>
          <w:lang w:val="en-GB"/>
        </w:rPr>
        <w:t>Macedonia</w:t>
      </w:r>
      <w:r w:rsidR="005F6C05" w:rsidRPr="0098746A">
        <w:rPr>
          <w:rFonts w:ascii="Calibri" w:hAnsi="Calibri" w:cs="Calibri"/>
          <w:b/>
          <w:lang w:val="en-GB"/>
        </w:rPr>
        <w:t>, Kosovo, Albania</w:t>
      </w:r>
      <w:r w:rsidR="00E40104" w:rsidRPr="0098746A">
        <w:rPr>
          <w:rFonts w:ascii="Calibri" w:hAnsi="Calibri" w:cs="Calibri"/>
          <w:b/>
          <w:lang w:val="en-GB"/>
        </w:rPr>
        <w:t xml:space="preserve"> and Serbia</w:t>
      </w:r>
    </w:p>
    <w:p w14:paraId="4DA21ECD" w14:textId="76302A57" w:rsidR="00512E75" w:rsidRPr="0098746A" w:rsidRDefault="00512E75" w:rsidP="009D2FF4">
      <w:pPr>
        <w:ind w:left="2160" w:right="450" w:hanging="2160"/>
        <w:rPr>
          <w:rFonts w:ascii="Calibri" w:hAnsi="Calibri" w:cs="Calibri"/>
          <w:b/>
          <w:lang w:val="en-GB"/>
        </w:rPr>
      </w:pPr>
      <w:r w:rsidRPr="0098746A">
        <w:rPr>
          <w:rFonts w:ascii="Calibri" w:hAnsi="Calibri" w:cs="Calibri"/>
          <w:b/>
          <w:lang w:val="en-GB"/>
        </w:rPr>
        <w:t xml:space="preserve">Number of experts:   </w:t>
      </w:r>
      <w:r w:rsidR="005F6C05" w:rsidRPr="0098746A">
        <w:rPr>
          <w:rFonts w:ascii="Calibri" w:hAnsi="Calibri" w:cs="Calibri"/>
          <w:b/>
          <w:lang w:val="en-GB"/>
        </w:rPr>
        <w:t>1</w:t>
      </w:r>
    </w:p>
    <w:p w14:paraId="29777EC0" w14:textId="70C850FB" w:rsidR="00284062" w:rsidRPr="0098746A" w:rsidRDefault="00284062" w:rsidP="009D2FF4">
      <w:pPr>
        <w:ind w:right="450"/>
        <w:rPr>
          <w:rFonts w:ascii="Calibri" w:hAnsi="Calibri" w:cs="Calibri"/>
          <w:b/>
          <w:lang w:val="en-GB"/>
        </w:rPr>
      </w:pPr>
      <w:r w:rsidRPr="0098746A">
        <w:rPr>
          <w:rFonts w:ascii="Calibri" w:hAnsi="Calibri" w:cs="Calibri"/>
          <w:b/>
          <w:bCs/>
          <w:lang w:val="en-GB"/>
        </w:rPr>
        <w:t>Project:</w:t>
      </w:r>
      <w:r w:rsidRPr="0098746A">
        <w:rPr>
          <w:rFonts w:ascii="Calibri" w:hAnsi="Calibri" w:cs="Calibri"/>
          <w:b/>
          <w:lang w:val="en-GB"/>
        </w:rPr>
        <w:t xml:space="preserve">                       </w:t>
      </w:r>
      <w:r w:rsidR="008B13AD" w:rsidRPr="0098746A">
        <w:rPr>
          <w:rFonts w:ascii="Calibri" w:hAnsi="Calibri" w:cs="Calibri"/>
          <w:b/>
          <w:lang w:val="en-GB"/>
        </w:rPr>
        <w:t xml:space="preserve"> </w:t>
      </w:r>
      <w:r w:rsidRPr="0098746A">
        <w:rPr>
          <w:rFonts w:ascii="Calibri" w:hAnsi="Calibri" w:cs="Calibri"/>
          <w:b/>
          <w:lang w:val="en-GB"/>
        </w:rPr>
        <w:t xml:space="preserve">The South Eastern and Eastern Europe Clearinghouse for the  </w:t>
      </w:r>
    </w:p>
    <w:p w14:paraId="68465780" w14:textId="5513B9B6" w:rsidR="00284062" w:rsidRPr="0098746A" w:rsidRDefault="00284062" w:rsidP="009D2FF4">
      <w:pPr>
        <w:ind w:right="450"/>
        <w:rPr>
          <w:rFonts w:ascii="Calibri" w:hAnsi="Calibri" w:cs="Calibri"/>
          <w:b/>
          <w:lang w:val="en-GB"/>
        </w:rPr>
      </w:pPr>
      <w:r w:rsidRPr="0098746A">
        <w:rPr>
          <w:rFonts w:ascii="Calibri" w:hAnsi="Calibri" w:cs="Calibri"/>
          <w:b/>
          <w:lang w:val="en-GB"/>
        </w:rPr>
        <w:t xml:space="preserve">                                     </w:t>
      </w:r>
      <w:r w:rsidR="008B13AD" w:rsidRPr="0098746A">
        <w:rPr>
          <w:rFonts w:ascii="Calibri" w:hAnsi="Calibri" w:cs="Calibri"/>
          <w:b/>
          <w:lang w:val="en-GB"/>
        </w:rPr>
        <w:t xml:space="preserve"> </w:t>
      </w:r>
      <w:r w:rsidRPr="0098746A">
        <w:rPr>
          <w:rFonts w:ascii="Calibri" w:hAnsi="Calibri" w:cs="Calibri"/>
          <w:b/>
          <w:lang w:val="en-GB"/>
        </w:rPr>
        <w:t>Control of Small Arms and Light Weapons (SEESAC)</w:t>
      </w:r>
    </w:p>
    <w:p w14:paraId="6D97BBD7" w14:textId="439809C0" w:rsidR="00284062" w:rsidRPr="0098746A" w:rsidRDefault="00284062" w:rsidP="009D2FF4">
      <w:pPr>
        <w:ind w:right="450"/>
        <w:rPr>
          <w:rFonts w:ascii="Calibri" w:hAnsi="Calibri" w:cs="Calibri"/>
          <w:b/>
          <w:lang w:val="en-GB"/>
        </w:rPr>
      </w:pPr>
      <w:r w:rsidRPr="0098746A">
        <w:rPr>
          <w:rFonts w:ascii="Calibri" w:hAnsi="Calibri" w:cs="Calibri"/>
          <w:b/>
          <w:bCs/>
          <w:lang w:val="en-GB"/>
        </w:rPr>
        <w:t>Reporting to:             </w:t>
      </w:r>
      <w:r w:rsidR="008B13AD" w:rsidRPr="0098746A">
        <w:rPr>
          <w:rFonts w:ascii="Calibri" w:hAnsi="Calibri" w:cs="Calibri"/>
          <w:b/>
          <w:bCs/>
          <w:lang w:val="en-GB"/>
        </w:rPr>
        <w:t xml:space="preserve"> </w:t>
      </w:r>
      <w:r w:rsidR="00687F66" w:rsidRPr="0098746A">
        <w:rPr>
          <w:rFonts w:ascii="Calibri" w:hAnsi="Calibri" w:cs="Calibri"/>
          <w:b/>
          <w:bCs/>
          <w:lang w:val="en-GB"/>
        </w:rPr>
        <w:t>SEESAC SALW Project Coordinator and SEESAC</w:t>
      </w:r>
      <w:r w:rsidRPr="0098746A">
        <w:rPr>
          <w:rFonts w:ascii="Calibri" w:hAnsi="Calibri" w:cs="Calibri"/>
          <w:b/>
          <w:lang w:val="en-GB"/>
        </w:rPr>
        <w:t xml:space="preserve"> </w:t>
      </w:r>
      <w:r w:rsidR="00926B30" w:rsidRPr="0098746A">
        <w:rPr>
          <w:rFonts w:ascii="Calibri" w:hAnsi="Calibri" w:cs="Calibri"/>
          <w:b/>
          <w:lang w:val="en-GB"/>
        </w:rPr>
        <w:t>Project Manager</w:t>
      </w:r>
    </w:p>
    <w:p w14:paraId="7CC638B9" w14:textId="5F12B473" w:rsidR="0022402A" w:rsidRPr="0098746A" w:rsidRDefault="0022402A" w:rsidP="009D2FF4">
      <w:pPr>
        <w:ind w:right="450"/>
        <w:rPr>
          <w:rFonts w:ascii="Calibri" w:hAnsi="Calibri" w:cs="Calibri"/>
          <w:b/>
          <w:lang w:val="en-GB"/>
        </w:rPr>
      </w:pPr>
      <w:r w:rsidRPr="0098746A">
        <w:rPr>
          <w:rFonts w:ascii="Calibri" w:hAnsi="Calibri" w:cs="Calibri"/>
          <w:b/>
          <w:lang w:val="en-GB"/>
        </w:rPr>
        <w:t>Duty station:               Home based with field visits</w:t>
      </w:r>
    </w:p>
    <w:p w14:paraId="42554981" w14:textId="0344F2CD" w:rsidR="00284062" w:rsidRPr="0098746A" w:rsidRDefault="00284062" w:rsidP="009D2FF4">
      <w:pPr>
        <w:ind w:left="1980" w:right="450" w:hanging="1980"/>
        <w:rPr>
          <w:rFonts w:ascii="Calibri" w:hAnsi="Calibri" w:cs="Calibri"/>
          <w:b/>
          <w:lang w:val="en-GB"/>
        </w:rPr>
      </w:pPr>
      <w:r w:rsidRPr="0098746A">
        <w:rPr>
          <w:rFonts w:ascii="Calibri" w:hAnsi="Calibri" w:cs="Calibri"/>
          <w:b/>
          <w:bCs/>
          <w:lang w:val="en-GB"/>
        </w:rPr>
        <w:t>Contract Type:           </w:t>
      </w:r>
      <w:r w:rsidR="008B13AD" w:rsidRPr="0098746A">
        <w:rPr>
          <w:rFonts w:ascii="Calibri" w:hAnsi="Calibri" w:cs="Calibri"/>
          <w:b/>
          <w:bCs/>
          <w:lang w:val="en-GB"/>
        </w:rPr>
        <w:t xml:space="preserve"> </w:t>
      </w:r>
      <w:r w:rsidRPr="0098746A">
        <w:rPr>
          <w:rFonts w:ascii="Calibri" w:hAnsi="Calibri" w:cs="Calibri"/>
          <w:b/>
          <w:lang w:val="en-GB"/>
        </w:rPr>
        <w:t xml:space="preserve">Individual Contract (IC) </w:t>
      </w:r>
    </w:p>
    <w:p w14:paraId="5CF1B68C" w14:textId="5D075B33" w:rsidR="00284062" w:rsidRPr="0098746A" w:rsidRDefault="00284062" w:rsidP="009D2FF4">
      <w:pPr>
        <w:ind w:left="1980" w:right="450" w:hanging="1980"/>
        <w:rPr>
          <w:rFonts w:ascii="Calibri" w:hAnsi="Calibri" w:cs="Calibri"/>
          <w:b/>
        </w:rPr>
      </w:pPr>
      <w:r w:rsidRPr="0098746A">
        <w:rPr>
          <w:rFonts w:ascii="Calibri" w:hAnsi="Calibri" w:cs="Calibri"/>
          <w:b/>
          <w:bCs/>
          <w:lang w:val="en-GB"/>
        </w:rPr>
        <w:t>Duration:                    </w:t>
      </w:r>
      <w:r w:rsidR="004B0C87" w:rsidRPr="0098746A">
        <w:rPr>
          <w:rFonts w:ascii="Calibri" w:hAnsi="Calibri" w:cs="Calibri"/>
          <w:b/>
          <w:bCs/>
          <w:lang w:val="en-GB"/>
        </w:rPr>
        <w:t xml:space="preserve"> </w:t>
      </w:r>
      <w:r w:rsidR="00E43CF6">
        <w:rPr>
          <w:rFonts w:ascii="Calibri" w:hAnsi="Calibri" w:cs="Calibri"/>
          <w:b/>
          <w:bCs/>
          <w:lang w:val="en-GB"/>
        </w:rPr>
        <w:t xml:space="preserve">August </w:t>
      </w:r>
      <w:bookmarkStart w:id="0" w:name="_GoBack"/>
      <w:bookmarkEnd w:id="0"/>
      <w:r w:rsidR="00515D8A" w:rsidRPr="0098746A">
        <w:rPr>
          <w:rFonts w:ascii="Calibri" w:hAnsi="Calibri" w:cs="Calibri"/>
          <w:b/>
          <w:bCs/>
          <w:lang w:val="en-GB"/>
        </w:rPr>
        <w:t>20</w:t>
      </w:r>
      <w:r w:rsidR="007917F8" w:rsidRPr="0098746A">
        <w:rPr>
          <w:rFonts w:ascii="Calibri" w:hAnsi="Calibri" w:cs="Calibri"/>
          <w:b/>
          <w:bCs/>
          <w:lang w:val="en-GB"/>
        </w:rPr>
        <w:t>20</w:t>
      </w:r>
      <w:r w:rsidR="00515D8A" w:rsidRPr="0098746A">
        <w:rPr>
          <w:rFonts w:ascii="Calibri" w:hAnsi="Calibri" w:cs="Calibri"/>
          <w:b/>
          <w:bCs/>
          <w:lang w:val="en-GB"/>
        </w:rPr>
        <w:t xml:space="preserve"> –</w:t>
      </w:r>
      <w:r w:rsidR="00E51647" w:rsidRPr="0098746A">
        <w:rPr>
          <w:rFonts w:ascii="Calibri" w:hAnsi="Calibri" w:cs="Calibri"/>
          <w:b/>
          <w:bCs/>
          <w:lang w:val="en-GB"/>
        </w:rPr>
        <w:t xml:space="preserve"> </w:t>
      </w:r>
      <w:r w:rsidR="00307EE3" w:rsidRPr="0098746A">
        <w:rPr>
          <w:rFonts w:ascii="Calibri" w:hAnsi="Calibri" w:cs="Calibri"/>
          <w:b/>
          <w:bCs/>
          <w:lang w:val="en-GB"/>
        </w:rPr>
        <w:t>F</w:t>
      </w:r>
      <w:r w:rsidR="00436618" w:rsidRPr="0098746A">
        <w:rPr>
          <w:rFonts w:ascii="Calibri" w:hAnsi="Calibri" w:cs="Calibri"/>
          <w:b/>
          <w:bCs/>
          <w:lang w:val="en-GB"/>
        </w:rPr>
        <w:t>ebruary</w:t>
      </w:r>
      <w:r w:rsidR="00515D8A" w:rsidRPr="0098746A">
        <w:rPr>
          <w:rFonts w:ascii="Calibri" w:hAnsi="Calibri" w:cs="Calibri"/>
          <w:b/>
          <w:bCs/>
          <w:lang w:val="en-GB"/>
        </w:rPr>
        <w:t xml:space="preserve"> 20</w:t>
      </w:r>
      <w:r w:rsidR="00436618" w:rsidRPr="0098746A">
        <w:rPr>
          <w:rFonts w:ascii="Calibri" w:hAnsi="Calibri" w:cs="Calibri"/>
          <w:b/>
          <w:bCs/>
          <w:lang w:val="en-GB"/>
        </w:rPr>
        <w:t>2</w:t>
      </w:r>
      <w:r w:rsidR="007917F8" w:rsidRPr="0098746A">
        <w:rPr>
          <w:rFonts w:ascii="Calibri" w:hAnsi="Calibri" w:cs="Calibri"/>
          <w:b/>
          <w:bCs/>
          <w:lang w:val="en-GB"/>
        </w:rPr>
        <w:t>1</w:t>
      </w:r>
    </w:p>
    <w:p w14:paraId="3FF50D26" w14:textId="77777777" w:rsidR="00E90906" w:rsidRPr="0098746A" w:rsidRDefault="00E90906" w:rsidP="00E90906">
      <w:pPr>
        <w:autoSpaceDE w:val="0"/>
        <w:autoSpaceDN w:val="0"/>
        <w:adjustRightInd w:val="0"/>
        <w:jc w:val="center"/>
        <w:rPr>
          <w:rFonts w:ascii="Calibri" w:hAnsi="Calibri" w:cs="Calibri"/>
          <w:b/>
        </w:rPr>
      </w:pPr>
    </w:p>
    <w:p w14:paraId="3706410C" w14:textId="77777777" w:rsidR="00B91C77" w:rsidRPr="0098746A" w:rsidRDefault="00B91C77" w:rsidP="00F455B7">
      <w:pPr>
        <w:pStyle w:val="ListParagraph"/>
        <w:numPr>
          <w:ilvl w:val="0"/>
          <w:numId w:val="1"/>
        </w:numPr>
        <w:rPr>
          <w:rFonts w:ascii="Calibri" w:hAnsi="Calibri" w:cs="Calibri"/>
          <w:b/>
        </w:rPr>
      </w:pPr>
      <w:r w:rsidRPr="0098746A">
        <w:rPr>
          <w:rFonts w:ascii="Calibri" w:hAnsi="Calibri" w:cs="Calibri"/>
          <w:b/>
        </w:rPr>
        <w:t>Purpose</w:t>
      </w:r>
    </w:p>
    <w:p w14:paraId="05FA45D3" w14:textId="77777777" w:rsidR="00B91C77" w:rsidRPr="0098746A" w:rsidRDefault="00B91C77" w:rsidP="00B91C77">
      <w:pPr>
        <w:rPr>
          <w:rFonts w:ascii="Calibri" w:hAnsi="Calibri" w:cs="Calibri"/>
          <w:b/>
        </w:rPr>
      </w:pPr>
    </w:p>
    <w:p w14:paraId="6D5568AC" w14:textId="635FBAD7" w:rsidR="00E47B43" w:rsidRPr="0098746A" w:rsidRDefault="00E47B43" w:rsidP="007917F8">
      <w:pPr>
        <w:pStyle w:val="Default"/>
        <w:jc w:val="both"/>
        <w:rPr>
          <w:rFonts w:ascii="Calibri" w:hAnsi="Calibri" w:cs="Calibri"/>
          <w:color w:val="auto"/>
        </w:rPr>
      </w:pPr>
      <w:r w:rsidRPr="0098746A">
        <w:rPr>
          <w:rFonts w:ascii="Calibri" w:hAnsi="Calibri" w:cs="Calibri"/>
          <w:color w:val="auto"/>
        </w:rPr>
        <w:t>The purpose of this consultancy is to provide support in the implementation of the EU Council Decision 2018/1788</w:t>
      </w:r>
      <w:r w:rsidR="007917F8" w:rsidRPr="0098746A">
        <w:rPr>
          <w:rFonts w:ascii="Calibri" w:hAnsi="Calibri" w:cs="Calibri"/>
          <w:color w:val="auto"/>
        </w:rPr>
        <w:t xml:space="preserve"> and EU Council Decision 2019/2111</w:t>
      </w:r>
      <w:r w:rsidRPr="0098746A">
        <w:rPr>
          <w:rFonts w:ascii="Calibri" w:hAnsi="Calibri" w:cs="Calibri"/>
          <w:color w:val="auto"/>
        </w:rPr>
        <w:t xml:space="preserve"> in support of the implementation of the Regional Roadmap on combating illicit arms trafficking in the Western Balkans</w:t>
      </w:r>
      <w:r w:rsidR="007917F8" w:rsidRPr="0098746A">
        <w:rPr>
          <w:rFonts w:ascii="Calibri" w:hAnsi="Calibri" w:cs="Calibri"/>
          <w:color w:val="auto"/>
        </w:rPr>
        <w:t xml:space="preserve"> and SEESAC disarmament and arms control activities in South-East Europe reducing the threat of illicit small arms and light weapons and their ammunition</w:t>
      </w:r>
    </w:p>
    <w:p w14:paraId="009D7118" w14:textId="77777777" w:rsidR="00860D27" w:rsidRPr="0098746A" w:rsidRDefault="00860D27" w:rsidP="00284062">
      <w:pPr>
        <w:jc w:val="both"/>
        <w:rPr>
          <w:rFonts w:ascii="Calibri" w:hAnsi="Calibri" w:cs="Calibri"/>
        </w:rPr>
      </w:pPr>
    </w:p>
    <w:p w14:paraId="33085AB2" w14:textId="77777777" w:rsidR="00860D27" w:rsidRPr="0098746A" w:rsidRDefault="00860D27" w:rsidP="00F455B7">
      <w:pPr>
        <w:pStyle w:val="ListParagraph"/>
        <w:numPr>
          <w:ilvl w:val="0"/>
          <w:numId w:val="1"/>
        </w:numPr>
        <w:rPr>
          <w:rFonts w:ascii="Calibri" w:eastAsia="MS Mincho" w:hAnsi="Calibri" w:cs="Calibri"/>
          <w:b/>
        </w:rPr>
      </w:pPr>
      <w:r w:rsidRPr="0098746A">
        <w:rPr>
          <w:rFonts w:ascii="Calibri" w:hAnsi="Calibri" w:cs="Calibri"/>
          <w:b/>
        </w:rPr>
        <w:t>Objective</w:t>
      </w:r>
    </w:p>
    <w:p w14:paraId="628C2240" w14:textId="77777777" w:rsidR="00860D27" w:rsidRPr="0098746A" w:rsidRDefault="00860D27" w:rsidP="00860D27">
      <w:pPr>
        <w:ind w:right="662"/>
        <w:jc w:val="both"/>
        <w:rPr>
          <w:rFonts w:ascii="Calibri" w:eastAsia="MS Mincho" w:hAnsi="Calibri" w:cs="Calibri"/>
        </w:rPr>
      </w:pPr>
    </w:p>
    <w:p w14:paraId="350AD073" w14:textId="3A3F6B34" w:rsidR="00E47B43" w:rsidRPr="0098746A" w:rsidRDefault="00E47B43" w:rsidP="00E47B43">
      <w:pPr>
        <w:jc w:val="both"/>
        <w:rPr>
          <w:rFonts w:ascii="Calibri" w:hAnsi="Calibri" w:cs="Calibri"/>
        </w:rPr>
      </w:pPr>
      <w:r w:rsidRPr="0098746A">
        <w:rPr>
          <w:rFonts w:ascii="Calibri" w:hAnsi="Calibri" w:cs="Calibri"/>
        </w:rPr>
        <w:t xml:space="preserve">To contract </w:t>
      </w:r>
      <w:r w:rsidR="004338D8" w:rsidRPr="0098746A">
        <w:rPr>
          <w:rFonts w:ascii="Calibri" w:hAnsi="Calibri" w:cs="Calibri"/>
        </w:rPr>
        <w:t xml:space="preserve">an </w:t>
      </w:r>
      <w:r w:rsidRPr="0098746A">
        <w:rPr>
          <w:rFonts w:ascii="Calibri" w:hAnsi="Calibri" w:cs="Calibri"/>
        </w:rPr>
        <w:t xml:space="preserve">expert to </w:t>
      </w:r>
      <w:r w:rsidR="000B4244" w:rsidRPr="0098746A">
        <w:rPr>
          <w:rFonts w:ascii="Calibri" w:hAnsi="Calibri" w:cs="Calibri"/>
        </w:rPr>
        <w:t xml:space="preserve">contribute </w:t>
      </w:r>
      <w:r w:rsidR="004338D8" w:rsidRPr="0098746A">
        <w:rPr>
          <w:rFonts w:ascii="Calibri" w:hAnsi="Calibri" w:cs="Calibri"/>
        </w:rPr>
        <w:t xml:space="preserve">to </w:t>
      </w:r>
      <w:r w:rsidR="00E47586" w:rsidRPr="0098746A">
        <w:rPr>
          <w:rFonts w:ascii="Calibri" w:hAnsi="Calibri" w:cs="Calibri"/>
        </w:rPr>
        <w:t>the</w:t>
      </w:r>
      <w:r w:rsidR="00F82069" w:rsidRPr="0098746A">
        <w:rPr>
          <w:rFonts w:ascii="Calibri" w:hAnsi="Calibri" w:cs="Calibri"/>
        </w:rPr>
        <w:t xml:space="preserve"> </w:t>
      </w:r>
      <w:r w:rsidR="00E47586" w:rsidRPr="0098746A">
        <w:rPr>
          <w:rFonts w:ascii="Calibri" w:hAnsi="Calibri" w:cs="Calibri"/>
        </w:rPr>
        <w:t>Needs</w:t>
      </w:r>
      <w:r w:rsidR="00074C4A" w:rsidRPr="0098746A">
        <w:rPr>
          <w:rFonts w:ascii="Calibri" w:hAnsi="Calibri" w:cs="Calibri"/>
        </w:rPr>
        <w:t xml:space="preserve"> assessment of the </w:t>
      </w:r>
      <w:r w:rsidR="00436618" w:rsidRPr="0098746A">
        <w:rPr>
          <w:rFonts w:ascii="Calibri" w:hAnsi="Calibri" w:cs="Calibri"/>
        </w:rPr>
        <w:t xml:space="preserve">capacities of </w:t>
      </w:r>
      <w:r w:rsidR="00E774E5" w:rsidRPr="0098746A">
        <w:rPr>
          <w:rFonts w:ascii="Calibri" w:hAnsi="Calibri" w:cs="Calibri"/>
        </w:rPr>
        <w:t xml:space="preserve">the </w:t>
      </w:r>
      <w:r w:rsidR="007917F8" w:rsidRPr="0098746A">
        <w:rPr>
          <w:rFonts w:ascii="Calibri" w:hAnsi="Calibri" w:cs="Calibri"/>
        </w:rPr>
        <w:t>Criminal</w:t>
      </w:r>
      <w:r w:rsidR="00E774E5" w:rsidRPr="0098746A">
        <w:rPr>
          <w:rFonts w:ascii="Calibri" w:hAnsi="Calibri" w:cs="Calibri"/>
        </w:rPr>
        <w:t xml:space="preserve"> Police Services of </w:t>
      </w:r>
      <w:r w:rsidR="00273FD4" w:rsidRPr="0098746A">
        <w:rPr>
          <w:rFonts w:ascii="Calibri" w:hAnsi="Calibri" w:cs="Calibri"/>
        </w:rPr>
        <w:t>Albania,</w:t>
      </w:r>
      <w:r w:rsidR="007917F8" w:rsidRPr="0098746A">
        <w:rPr>
          <w:rFonts w:ascii="Calibri" w:hAnsi="Calibri" w:cs="Calibri"/>
        </w:rPr>
        <w:t xml:space="preserve"> Bosnia and Herzegovina,</w:t>
      </w:r>
      <w:r w:rsidR="00273FD4" w:rsidRPr="0098746A">
        <w:rPr>
          <w:rFonts w:ascii="Calibri" w:hAnsi="Calibri" w:cs="Calibri"/>
        </w:rPr>
        <w:t xml:space="preserve"> Kosovo, </w:t>
      </w:r>
      <w:r w:rsidR="00E774E5" w:rsidRPr="0098746A">
        <w:rPr>
          <w:rFonts w:ascii="Calibri" w:hAnsi="Calibri" w:cs="Calibri"/>
        </w:rPr>
        <w:t xml:space="preserve">Montenegro, North Macedonia and Serbia </w:t>
      </w:r>
      <w:r w:rsidR="008B13AD" w:rsidRPr="0098746A">
        <w:rPr>
          <w:rFonts w:ascii="Calibri" w:hAnsi="Calibri" w:cs="Calibri"/>
        </w:rPr>
        <w:t>for</w:t>
      </w:r>
      <w:r w:rsidR="00074C4A" w:rsidRPr="0098746A">
        <w:rPr>
          <w:rFonts w:ascii="Calibri" w:hAnsi="Calibri" w:cs="Calibri"/>
        </w:rPr>
        <w:t xml:space="preserve"> countering illicit arms </w:t>
      </w:r>
      <w:r w:rsidR="00961DC4" w:rsidRPr="0098746A">
        <w:rPr>
          <w:rFonts w:ascii="Calibri" w:hAnsi="Calibri" w:cs="Calibri"/>
        </w:rPr>
        <w:t xml:space="preserve">possession and </w:t>
      </w:r>
      <w:r w:rsidR="00074C4A" w:rsidRPr="0098746A">
        <w:rPr>
          <w:rFonts w:ascii="Calibri" w:hAnsi="Calibri" w:cs="Calibri"/>
        </w:rPr>
        <w:t>trafficking</w:t>
      </w:r>
      <w:r w:rsidR="005F6C05" w:rsidRPr="0098746A">
        <w:rPr>
          <w:rFonts w:ascii="Calibri" w:hAnsi="Calibri" w:cs="Calibri"/>
        </w:rPr>
        <w:t xml:space="preserve"> in the field of online investigations including the surface web and darknet.</w:t>
      </w:r>
    </w:p>
    <w:p w14:paraId="7AEB89D1" w14:textId="77777777" w:rsidR="00074C4A" w:rsidRPr="0098746A" w:rsidRDefault="00074C4A" w:rsidP="00E47B43">
      <w:pPr>
        <w:jc w:val="both"/>
        <w:rPr>
          <w:rFonts w:ascii="Calibri" w:eastAsia="MS Mincho" w:hAnsi="Calibri" w:cs="Calibri"/>
        </w:rPr>
      </w:pPr>
    </w:p>
    <w:p w14:paraId="3913000D" w14:textId="77777777" w:rsidR="003D493A" w:rsidRPr="0098746A" w:rsidRDefault="003D493A" w:rsidP="00F455B7">
      <w:pPr>
        <w:pStyle w:val="ListParagraph"/>
        <w:numPr>
          <w:ilvl w:val="0"/>
          <w:numId w:val="1"/>
        </w:numPr>
        <w:rPr>
          <w:rFonts w:ascii="Calibri" w:hAnsi="Calibri" w:cs="Calibri"/>
          <w:b/>
        </w:rPr>
      </w:pPr>
      <w:r w:rsidRPr="0098746A">
        <w:rPr>
          <w:rFonts w:ascii="Calibri" w:hAnsi="Calibri" w:cs="Calibri"/>
          <w:b/>
        </w:rPr>
        <w:t>Background</w:t>
      </w:r>
      <w:r w:rsidR="00B91C77" w:rsidRPr="0098746A">
        <w:rPr>
          <w:rFonts w:ascii="Calibri" w:hAnsi="Calibri" w:cs="Calibri"/>
          <w:b/>
        </w:rPr>
        <w:t xml:space="preserve"> information</w:t>
      </w:r>
    </w:p>
    <w:p w14:paraId="28F5C692" w14:textId="77777777" w:rsidR="00E47B43" w:rsidRPr="0098746A" w:rsidRDefault="00E47B43" w:rsidP="00E47B43">
      <w:pPr>
        <w:pStyle w:val="ListParagraph"/>
        <w:rPr>
          <w:rFonts w:ascii="Calibri" w:hAnsi="Calibri" w:cs="Calibri"/>
          <w:b/>
        </w:rPr>
      </w:pPr>
    </w:p>
    <w:p w14:paraId="77CF8C54" w14:textId="77777777" w:rsidR="00E863E8" w:rsidRPr="0098746A" w:rsidRDefault="00E863E8" w:rsidP="00E863E8">
      <w:pPr>
        <w:contextualSpacing/>
        <w:jc w:val="both"/>
        <w:rPr>
          <w:rFonts w:ascii="Calibri" w:hAnsi="Calibri" w:cs="Calibri"/>
        </w:rPr>
      </w:pPr>
      <w:r w:rsidRPr="0098746A">
        <w:rPr>
          <w:rFonts w:ascii="Calibri" w:hAnsi="Calibri" w:cs="Calibri"/>
        </w:rPr>
        <w:t xml:space="preserve">The South Eastern and Eastern Europe Clearinghouse for the Control of Small Arms and Light Weapons (SEESAC) is a joint initiative of the UNDP and the Regional Cooperation Council. As such, it is an integral part of UNDP’s work in the Europe and the Commonwealth of Independent States (ECIS) region and has, since 2002, worked primarily to strengthen the capacities of national and </w:t>
      </w:r>
      <w:r w:rsidRPr="0098746A">
        <w:rPr>
          <w:rFonts w:ascii="Calibri" w:hAnsi="Calibri" w:cs="Calibri"/>
        </w:rPr>
        <w:lastRenderedPageBreak/>
        <w:t>regional stakeholders to control and reduce the proliferation and misuse of small arms and light weapons, and thus contribute to enhanced stability, security and development in South Eastern and Eastern Europe. SEESAC also has a distinguished record working closely with national Ministries to mainstream gender equality and this aspect will remain central to the programme.</w:t>
      </w:r>
    </w:p>
    <w:p w14:paraId="704762AE" w14:textId="77777777" w:rsidR="00E863E8" w:rsidRPr="0098746A" w:rsidRDefault="00E863E8" w:rsidP="00E863E8">
      <w:pPr>
        <w:contextualSpacing/>
        <w:jc w:val="both"/>
        <w:rPr>
          <w:rFonts w:ascii="Calibri" w:hAnsi="Calibri" w:cs="Calibri"/>
        </w:rPr>
      </w:pPr>
    </w:p>
    <w:p w14:paraId="7DA1AA43" w14:textId="77777777" w:rsidR="00E863E8" w:rsidRPr="0098746A" w:rsidRDefault="00E863E8" w:rsidP="00E863E8">
      <w:pPr>
        <w:shd w:val="clear" w:color="auto" w:fill="FFFFFF"/>
        <w:jc w:val="both"/>
        <w:rPr>
          <w:rFonts w:ascii="Calibri" w:hAnsi="Calibri" w:cs="Calibri"/>
        </w:rPr>
      </w:pPr>
      <w:r w:rsidRPr="0098746A">
        <w:rPr>
          <w:rFonts w:ascii="Calibri" w:hAnsi="Calibri" w:cs="Calibri"/>
        </w:rPr>
        <w:t xml:space="preserve">Going forward, SEESAC will maintain its long-standing work in South-Eastern Europe the small arms and light weapons and gender equality in security sector reform fields, under the framework of the RCC. The programme will continue and, where possible, scale up the innovative work it has pioneered in fostering confidence between rule of law providers within southeast Europe, as well as in the fields of innovation, security and technology. In addition, SEESAC will increasingly focus on sharing the capacity it has developed over the years through line ministries and UNDP offices in order to address community and other security needs beyond the sub-region and provide guidance on introducing gender equality into the security sector. </w:t>
      </w:r>
    </w:p>
    <w:p w14:paraId="3E0DD2B0" w14:textId="77777777" w:rsidR="00E863E8" w:rsidRPr="0098746A" w:rsidRDefault="00E863E8" w:rsidP="00E863E8">
      <w:pPr>
        <w:shd w:val="clear" w:color="auto" w:fill="FFFFFF"/>
        <w:jc w:val="both"/>
        <w:rPr>
          <w:rFonts w:ascii="Calibri" w:hAnsi="Calibri" w:cs="Calibri"/>
        </w:rPr>
      </w:pPr>
    </w:p>
    <w:p w14:paraId="335877A4" w14:textId="72B70709" w:rsidR="00E863E8" w:rsidRPr="0098746A" w:rsidRDefault="00E863E8" w:rsidP="00E863E8">
      <w:pPr>
        <w:shd w:val="clear" w:color="auto" w:fill="FFFFFF"/>
        <w:jc w:val="both"/>
        <w:rPr>
          <w:rFonts w:ascii="Calibri" w:hAnsi="Calibri" w:cs="Calibri"/>
        </w:rPr>
      </w:pPr>
      <w:r w:rsidRPr="0098746A">
        <w:rPr>
          <w:rFonts w:ascii="Calibri" w:hAnsi="Calibri" w:cs="Calibri"/>
        </w:rPr>
        <w:t xml:space="preserve">The overall objective of the project is to contribute to international peace and security by combatting the threat posed by the widespread accumulation and illicit trafficking in small arms and light weapons and their ammunition in and from SEE. At the same time, it enhances regional stability by working within the framework of the RCC and in partnership with other relevant initiatives. The project is directly contributing to the implementation of the EU Security Strategy, the EU SALW Strategy, </w:t>
      </w:r>
      <w:r w:rsidR="00BF0D29" w:rsidRPr="0098746A">
        <w:rPr>
          <w:rFonts w:ascii="Calibri" w:hAnsi="Calibri" w:cs="Calibri"/>
        </w:rPr>
        <w:t>EU Strategy Against Illicit Firearms, Small Arms &amp; Light Weapons &amp; Their Ammunition ,</w:t>
      </w:r>
      <w:r w:rsidRPr="0098746A">
        <w:rPr>
          <w:rFonts w:ascii="Calibri" w:hAnsi="Calibri" w:cs="Calibri"/>
        </w:rPr>
        <w:t xml:space="preserve"> the Arms Trade Treaty, the UN Programme of Action, the International Tracing Instrument, UN Firearms Protocol, UN Security Council Resolution 1325 and will specifically enhance regional cooperation in combating the threat posed by the spread of SALW and their ammunition. Specifically, the project is contributing to the implementation of the </w:t>
      </w:r>
      <w:r w:rsidRPr="0098746A">
        <w:rPr>
          <w:rFonts w:ascii="Calibri" w:hAnsi="Calibri" w:cs="Calibri"/>
          <w:i/>
        </w:rPr>
        <w:t>South East Europe Regional Implementation Plan Combatting the Proliferations and Impact of Small Arms and Light Weapons</w:t>
      </w:r>
      <w:r w:rsidRPr="0098746A">
        <w:rPr>
          <w:rFonts w:ascii="Calibri" w:hAnsi="Calibri" w:cs="Calibri"/>
        </w:rPr>
        <w:t xml:space="preserve"> and the </w:t>
      </w:r>
      <w:r w:rsidRPr="0098746A">
        <w:rPr>
          <w:rFonts w:ascii="Calibri" w:hAnsi="Calibri" w:cs="Calibri"/>
          <w:i/>
        </w:rPr>
        <w:t>Roadmap for a sustainable solution to the illegal possession, misuse and trafficking of Small Arms and Light Weapons (SALW) and their ammunition in the Western Balkans by 2024.</w:t>
      </w:r>
      <w:r w:rsidRPr="0098746A">
        <w:rPr>
          <w:rFonts w:ascii="Calibri" w:hAnsi="Calibri" w:cs="Calibri"/>
        </w:rPr>
        <w:t xml:space="preserve"> The project results are also directly contributing to the implementation of the Sustainable Development Goal 16 on peaceful and just societies, in particular targets 16.1</w:t>
      </w:r>
      <w:r w:rsidR="00F51992" w:rsidRPr="0098746A">
        <w:rPr>
          <w:rFonts w:ascii="Calibri" w:hAnsi="Calibri" w:cs="Calibri"/>
        </w:rPr>
        <w:t xml:space="preserve"> </w:t>
      </w:r>
      <w:r w:rsidRPr="0098746A">
        <w:rPr>
          <w:rFonts w:ascii="Calibri" w:hAnsi="Calibri" w:cs="Calibri"/>
        </w:rPr>
        <w:t xml:space="preserve">(Significantly reduce all forms of violence and death rate everywhere) and 16.4 (significantly reduce illicit arms flows). </w:t>
      </w:r>
    </w:p>
    <w:p w14:paraId="63F28FEA" w14:textId="77777777" w:rsidR="00E863E8" w:rsidRPr="0098746A" w:rsidRDefault="00E863E8" w:rsidP="00E863E8">
      <w:pPr>
        <w:shd w:val="clear" w:color="auto" w:fill="FFFFFF"/>
        <w:jc w:val="both"/>
        <w:rPr>
          <w:rFonts w:ascii="Calibri" w:hAnsi="Calibri" w:cs="Calibri"/>
        </w:rPr>
      </w:pPr>
    </w:p>
    <w:p w14:paraId="37E6EC06" w14:textId="201E9966" w:rsidR="000D446C" w:rsidRPr="0098746A" w:rsidRDefault="00EF51A2" w:rsidP="000D446C">
      <w:pPr>
        <w:spacing w:after="120"/>
        <w:jc w:val="both"/>
        <w:rPr>
          <w:rFonts w:ascii="Calibri" w:hAnsi="Calibri" w:cs="Calibri"/>
        </w:rPr>
      </w:pPr>
      <w:r w:rsidRPr="0098746A">
        <w:rPr>
          <w:rFonts w:ascii="Calibri" w:hAnsi="Calibri" w:cs="Calibri"/>
        </w:rPr>
        <w:t>SEESAC is currently implementing the Council Decision 2016/2356 in support of SEESAC disarmament and arms control activities in South-East Europe in the framework of the EU Strategy to combat illicit accumulation and trafficking of SALW and their ammunition, and</w:t>
      </w:r>
      <w:r w:rsidRPr="0098746A">
        <w:t xml:space="preserve"> </w:t>
      </w:r>
      <w:r w:rsidRPr="0098746A">
        <w:rPr>
          <w:rFonts w:ascii="Calibri" w:hAnsi="Calibri" w:cs="Calibri"/>
        </w:rPr>
        <w:t xml:space="preserve">amended by  EU Council Decision 2019/2113; the Council Decision 2018/1788 in support of the implementation of the Regional Roadmap on combating illicit arms trafficking in the Western Balkans; and the Council Decision 2019/2111 in support of SEESAC disarmament and arms control </w:t>
      </w:r>
      <w:r w:rsidRPr="0098746A">
        <w:rPr>
          <w:rFonts w:ascii="Calibri" w:hAnsi="Calibri" w:cs="Calibri"/>
        </w:rPr>
        <w:lastRenderedPageBreak/>
        <w:t xml:space="preserve">activities in South-East Europe in reducing the threat of illicit small arms and light weapons and their ammunition. </w:t>
      </w:r>
    </w:p>
    <w:p w14:paraId="7B34AB88" w14:textId="77777777" w:rsidR="00E90906" w:rsidRPr="0098746A" w:rsidRDefault="00E90906" w:rsidP="00F455B7">
      <w:pPr>
        <w:pStyle w:val="ListParagraph"/>
        <w:numPr>
          <w:ilvl w:val="0"/>
          <w:numId w:val="1"/>
        </w:numPr>
        <w:rPr>
          <w:rFonts w:ascii="Calibri" w:hAnsi="Calibri" w:cs="Calibri"/>
          <w:b/>
        </w:rPr>
      </w:pPr>
      <w:r w:rsidRPr="0098746A">
        <w:rPr>
          <w:rFonts w:ascii="Calibri" w:hAnsi="Calibri" w:cs="Calibri"/>
          <w:b/>
        </w:rPr>
        <w:t>Description of responsibilities</w:t>
      </w:r>
    </w:p>
    <w:p w14:paraId="2EA58122" w14:textId="77777777" w:rsidR="00B24B40" w:rsidRPr="0098746A" w:rsidRDefault="00B24B40" w:rsidP="00DC18DE">
      <w:pPr>
        <w:jc w:val="both"/>
        <w:rPr>
          <w:rFonts w:ascii="Calibri" w:hAnsi="Calibri" w:cs="Calibri"/>
          <w:b/>
        </w:rPr>
      </w:pPr>
    </w:p>
    <w:p w14:paraId="1E57D197" w14:textId="77777777" w:rsidR="00B91C77" w:rsidRPr="0098746A" w:rsidRDefault="00B91C77" w:rsidP="00DC18DE">
      <w:pPr>
        <w:jc w:val="both"/>
        <w:rPr>
          <w:rFonts w:ascii="Calibri" w:hAnsi="Calibri" w:cs="Calibri"/>
          <w:b/>
        </w:rPr>
      </w:pPr>
      <w:r w:rsidRPr="0098746A">
        <w:rPr>
          <w:rFonts w:ascii="Calibri" w:hAnsi="Calibri" w:cs="Calibri"/>
          <w:b/>
        </w:rPr>
        <w:t>Scope of work</w:t>
      </w:r>
    </w:p>
    <w:p w14:paraId="2A105856" w14:textId="5F430C23" w:rsidR="00B91C77" w:rsidRPr="0098746A" w:rsidRDefault="00B91C77" w:rsidP="00B91C77">
      <w:pPr>
        <w:jc w:val="both"/>
        <w:rPr>
          <w:rFonts w:ascii="Calibri" w:hAnsi="Calibri" w:cs="Calibri"/>
          <w:lang w:val="en-GB"/>
        </w:rPr>
      </w:pPr>
      <w:r w:rsidRPr="0098746A">
        <w:rPr>
          <w:rFonts w:ascii="Calibri" w:hAnsi="Calibri" w:cs="Calibri"/>
          <w:lang w:val="en-GB"/>
        </w:rPr>
        <w:t xml:space="preserve">Under the overall direction of the </w:t>
      </w:r>
      <w:r w:rsidR="00687F66" w:rsidRPr="0098746A">
        <w:rPr>
          <w:rFonts w:ascii="Calibri" w:hAnsi="Calibri" w:cs="Calibri"/>
        </w:rPr>
        <w:t xml:space="preserve">SEESAC </w:t>
      </w:r>
      <w:r w:rsidR="004C581D" w:rsidRPr="0098746A">
        <w:rPr>
          <w:rFonts w:ascii="Calibri" w:hAnsi="Calibri" w:cs="Calibri"/>
        </w:rPr>
        <w:t>Project Manager</w:t>
      </w:r>
      <w:r w:rsidR="00687F66" w:rsidRPr="0098746A">
        <w:rPr>
          <w:rFonts w:ascii="Calibri" w:hAnsi="Calibri" w:cs="Calibri"/>
          <w:lang w:val="en-GB"/>
        </w:rPr>
        <w:t xml:space="preserve"> and </w:t>
      </w:r>
      <w:r w:rsidR="004C581D" w:rsidRPr="0098746A">
        <w:rPr>
          <w:rFonts w:ascii="Calibri" w:hAnsi="Calibri" w:cs="Calibri"/>
          <w:lang w:val="en-GB"/>
        </w:rPr>
        <w:t xml:space="preserve">direct supervision of </w:t>
      </w:r>
      <w:r w:rsidRPr="0098746A">
        <w:rPr>
          <w:rFonts w:ascii="Calibri" w:hAnsi="Calibri" w:cs="Calibri"/>
          <w:lang w:val="en-GB"/>
        </w:rPr>
        <w:t xml:space="preserve">SEESAC </w:t>
      </w:r>
      <w:r w:rsidR="004C581D" w:rsidRPr="0098746A">
        <w:rPr>
          <w:rFonts w:ascii="Calibri" w:hAnsi="Calibri" w:cs="Calibri"/>
          <w:lang w:val="en-GB"/>
        </w:rPr>
        <w:t xml:space="preserve">SALW Project </w:t>
      </w:r>
      <w:r w:rsidR="00E40104" w:rsidRPr="0098746A">
        <w:rPr>
          <w:rFonts w:ascii="Calibri" w:hAnsi="Calibri" w:cs="Calibri"/>
          <w:lang w:val="en-GB"/>
        </w:rPr>
        <w:t>Coordinator</w:t>
      </w:r>
      <w:r w:rsidRPr="0098746A">
        <w:rPr>
          <w:rFonts w:ascii="Calibri" w:hAnsi="Calibri" w:cs="Calibri"/>
          <w:lang w:val="en-GB"/>
        </w:rPr>
        <w:t>, the Consultant will be expected to perform the following tasks:</w:t>
      </w:r>
    </w:p>
    <w:p w14:paraId="02AF960D" w14:textId="586EC328" w:rsidR="00A46E77" w:rsidRPr="0098746A" w:rsidRDefault="00A46E77" w:rsidP="00436618">
      <w:pPr>
        <w:jc w:val="both"/>
        <w:rPr>
          <w:rFonts w:ascii="Calibri" w:hAnsi="Calibri" w:cs="Calibri"/>
          <w:bCs/>
        </w:rPr>
      </w:pPr>
    </w:p>
    <w:p w14:paraId="233C9D60" w14:textId="63422DC3" w:rsidR="002173AD" w:rsidRPr="0098746A" w:rsidRDefault="00C97B8A" w:rsidP="00F455B7">
      <w:pPr>
        <w:pStyle w:val="ListParagraph"/>
        <w:numPr>
          <w:ilvl w:val="0"/>
          <w:numId w:val="6"/>
        </w:numPr>
        <w:jc w:val="both"/>
        <w:rPr>
          <w:rFonts w:ascii="Calibri" w:hAnsi="Calibri" w:cs="Calibri"/>
          <w:bCs/>
        </w:rPr>
      </w:pPr>
      <w:r w:rsidRPr="0098746A">
        <w:rPr>
          <w:rFonts w:ascii="Calibri" w:hAnsi="Calibri" w:cs="Calibri"/>
          <w:bCs/>
        </w:rPr>
        <w:t>To</w:t>
      </w:r>
      <w:r w:rsidR="002173AD" w:rsidRPr="0098746A">
        <w:rPr>
          <w:rFonts w:ascii="Calibri" w:hAnsi="Calibri" w:cs="Calibri"/>
          <w:bCs/>
        </w:rPr>
        <w:t xml:space="preserve"> participate in </w:t>
      </w:r>
      <w:r w:rsidR="0070510A" w:rsidRPr="0098746A">
        <w:rPr>
          <w:rFonts w:ascii="Calibri" w:hAnsi="Calibri" w:cs="Calibri"/>
          <w:bCs/>
        </w:rPr>
        <w:t xml:space="preserve">up to two </w:t>
      </w:r>
      <w:r w:rsidR="002173AD" w:rsidRPr="0098746A">
        <w:rPr>
          <w:rFonts w:ascii="Calibri" w:hAnsi="Calibri" w:cs="Calibri"/>
          <w:bCs/>
        </w:rPr>
        <w:t xml:space="preserve"> field visits</w:t>
      </w:r>
      <w:r w:rsidR="0070510A" w:rsidRPr="0098746A">
        <w:rPr>
          <w:rFonts w:ascii="Calibri" w:hAnsi="Calibri" w:cs="Calibri"/>
          <w:bCs/>
        </w:rPr>
        <w:t xml:space="preserve"> per jurisdiction</w:t>
      </w:r>
      <w:r w:rsidR="002173AD" w:rsidRPr="0098746A">
        <w:rPr>
          <w:rFonts w:ascii="Calibri" w:hAnsi="Calibri" w:cs="Calibri"/>
          <w:bCs/>
        </w:rPr>
        <w:t xml:space="preserve"> and</w:t>
      </w:r>
      <w:r w:rsidR="00273FD4" w:rsidRPr="0098746A">
        <w:rPr>
          <w:rFonts w:ascii="Calibri" w:hAnsi="Calibri" w:cs="Calibri"/>
          <w:bCs/>
        </w:rPr>
        <w:t xml:space="preserve"> </w:t>
      </w:r>
      <w:r w:rsidR="0049300D" w:rsidRPr="0098746A">
        <w:rPr>
          <w:rFonts w:ascii="Calibri" w:hAnsi="Calibri" w:cs="Calibri"/>
          <w:bCs/>
        </w:rPr>
        <w:t xml:space="preserve">provide input </w:t>
      </w:r>
      <w:r w:rsidR="00273FD4" w:rsidRPr="0098746A">
        <w:rPr>
          <w:rFonts w:ascii="Calibri" w:hAnsi="Calibri" w:cs="Calibri"/>
          <w:bCs/>
        </w:rPr>
        <w:t>contribut</w:t>
      </w:r>
      <w:r w:rsidR="0049300D" w:rsidRPr="0098746A">
        <w:rPr>
          <w:rFonts w:ascii="Calibri" w:hAnsi="Calibri" w:cs="Calibri"/>
          <w:bCs/>
        </w:rPr>
        <w:t>ing</w:t>
      </w:r>
      <w:r w:rsidR="00273FD4" w:rsidRPr="0098746A">
        <w:rPr>
          <w:rFonts w:ascii="Calibri" w:hAnsi="Calibri" w:cs="Calibri"/>
          <w:bCs/>
        </w:rPr>
        <w:t xml:space="preserve"> to </w:t>
      </w:r>
      <w:r w:rsidRPr="0098746A">
        <w:rPr>
          <w:rFonts w:ascii="Calibri" w:hAnsi="Calibri" w:cs="Calibri"/>
          <w:bCs/>
        </w:rPr>
        <w:t>a detailed</w:t>
      </w:r>
      <w:r w:rsidRPr="0098746A">
        <w:rPr>
          <w:rFonts w:ascii="Calibri" w:hAnsi="Calibri" w:cs="Calibri"/>
          <w:b/>
        </w:rPr>
        <w:t xml:space="preserve"> </w:t>
      </w:r>
      <w:r w:rsidR="00897301" w:rsidRPr="0098746A">
        <w:rPr>
          <w:rFonts w:ascii="Calibri" w:hAnsi="Calibri" w:cs="Calibri"/>
        </w:rPr>
        <w:t>Needs assessment</w:t>
      </w:r>
      <w:r w:rsidR="00436618" w:rsidRPr="0098746A">
        <w:rPr>
          <w:rFonts w:ascii="Calibri" w:hAnsi="Calibri" w:cs="Calibri"/>
        </w:rPr>
        <w:t xml:space="preserve"> of capacities for</w:t>
      </w:r>
      <w:r w:rsidR="00897301" w:rsidRPr="0098746A">
        <w:rPr>
          <w:rFonts w:ascii="Calibri" w:hAnsi="Calibri" w:cs="Calibri"/>
        </w:rPr>
        <w:t xml:space="preserve"> </w:t>
      </w:r>
      <w:r w:rsidR="00436618" w:rsidRPr="0098746A">
        <w:rPr>
          <w:rFonts w:ascii="Calibri" w:hAnsi="Calibri" w:cs="Calibri"/>
        </w:rPr>
        <w:t>countering illicit arms</w:t>
      </w:r>
      <w:r w:rsidR="00961DC4" w:rsidRPr="0098746A">
        <w:rPr>
          <w:rFonts w:ascii="Calibri" w:hAnsi="Calibri" w:cs="Calibri"/>
        </w:rPr>
        <w:t xml:space="preserve"> possession and</w:t>
      </w:r>
      <w:r w:rsidR="00436618" w:rsidRPr="0098746A">
        <w:rPr>
          <w:rFonts w:ascii="Calibri" w:hAnsi="Calibri" w:cs="Calibri"/>
        </w:rPr>
        <w:t xml:space="preserve"> trafficking </w:t>
      </w:r>
      <w:r w:rsidR="008B13AD" w:rsidRPr="0098746A">
        <w:rPr>
          <w:rFonts w:ascii="Calibri" w:hAnsi="Calibri" w:cs="Calibri"/>
        </w:rPr>
        <w:t>of</w:t>
      </w:r>
      <w:r w:rsidR="00436618" w:rsidRPr="0098746A">
        <w:rPr>
          <w:rFonts w:ascii="Calibri" w:hAnsi="Calibri" w:cs="Calibri"/>
        </w:rPr>
        <w:t xml:space="preserve"> the</w:t>
      </w:r>
      <w:r w:rsidR="00897301" w:rsidRPr="0098746A">
        <w:rPr>
          <w:rFonts w:ascii="Calibri" w:hAnsi="Calibri" w:cs="Calibri"/>
        </w:rPr>
        <w:t xml:space="preserve"> </w:t>
      </w:r>
      <w:r w:rsidR="002173AD" w:rsidRPr="0098746A">
        <w:rPr>
          <w:rFonts w:ascii="Calibri" w:hAnsi="Calibri" w:cs="Calibri"/>
        </w:rPr>
        <w:t>Criminal</w:t>
      </w:r>
      <w:r w:rsidR="004B0C87" w:rsidRPr="0098746A">
        <w:rPr>
          <w:rFonts w:ascii="Calibri" w:hAnsi="Calibri" w:cs="Calibri"/>
        </w:rPr>
        <w:t xml:space="preserve"> P</w:t>
      </w:r>
      <w:r w:rsidR="00897301" w:rsidRPr="0098746A">
        <w:rPr>
          <w:rFonts w:ascii="Calibri" w:hAnsi="Calibri" w:cs="Calibri"/>
        </w:rPr>
        <w:t xml:space="preserve">olice </w:t>
      </w:r>
      <w:r w:rsidR="004B0C87" w:rsidRPr="0098746A">
        <w:rPr>
          <w:rFonts w:ascii="Calibri" w:hAnsi="Calibri" w:cs="Calibri"/>
        </w:rPr>
        <w:t>S</w:t>
      </w:r>
      <w:r w:rsidR="00897301" w:rsidRPr="0098746A">
        <w:rPr>
          <w:rFonts w:ascii="Calibri" w:hAnsi="Calibri" w:cs="Calibri"/>
        </w:rPr>
        <w:t xml:space="preserve">ervices of </w:t>
      </w:r>
      <w:r w:rsidR="00273FD4" w:rsidRPr="0098746A">
        <w:rPr>
          <w:rFonts w:ascii="Calibri" w:hAnsi="Calibri" w:cs="Calibri"/>
        </w:rPr>
        <w:t xml:space="preserve">Albania, </w:t>
      </w:r>
      <w:r w:rsidR="002173AD" w:rsidRPr="0098746A">
        <w:rPr>
          <w:rFonts w:ascii="Calibri" w:hAnsi="Calibri" w:cs="Calibri"/>
        </w:rPr>
        <w:t xml:space="preserve">Bosnia and Herzegovina, </w:t>
      </w:r>
      <w:r w:rsidR="00273FD4" w:rsidRPr="0098746A">
        <w:rPr>
          <w:rFonts w:ascii="Calibri" w:hAnsi="Calibri" w:cs="Calibri"/>
        </w:rPr>
        <w:t xml:space="preserve">Kosovo, </w:t>
      </w:r>
      <w:r w:rsidR="00897301" w:rsidRPr="0098746A">
        <w:rPr>
          <w:rFonts w:ascii="Calibri" w:hAnsi="Calibri" w:cs="Calibri"/>
        </w:rPr>
        <w:t>Montenegro, North Macedonia and Serbia</w:t>
      </w:r>
      <w:r w:rsidR="00436618" w:rsidRPr="0098746A">
        <w:rPr>
          <w:rFonts w:ascii="Calibri" w:hAnsi="Calibri" w:cs="Calibri"/>
        </w:rPr>
        <w:t>, based on the existing methodology</w:t>
      </w:r>
      <w:r w:rsidR="004B0C87" w:rsidRPr="0098746A">
        <w:rPr>
          <w:rFonts w:ascii="Calibri" w:hAnsi="Calibri" w:cs="Calibri"/>
        </w:rPr>
        <w:t xml:space="preserve"> (Annex 1)</w:t>
      </w:r>
      <w:r w:rsidR="0049300D" w:rsidRPr="0098746A">
        <w:rPr>
          <w:rFonts w:ascii="Calibri" w:hAnsi="Calibri" w:cs="Calibri"/>
        </w:rPr>
        <w:t xml:space="preserve">, from the perspective of criminal investigations </w:t>
      </w:r>
      <w:r w:rsidR="00BF0D29" w:rsidRPr="0098746A">
        <w:rPr>
          <w:rFonts w:ascii="Calibri" w:hAnsi="Calibri" w:cs="Calibri"/>
        </w:rPr>
        <w:t xml:space="preserve">on </w:t>
      </w:r>
      <w:r w:rsidR="002173AD" w:rsidRPr="0098746A">
        <w:rPr>
          <w:rFonts w:ascii="Calibri" w:hAnsi="Calibri" w:cs="Calibri"/>
        </w:rPr>
        <w:t>countering illicit possession and trafficking of firearms</w:t>
      </w:r>
      <w:r w:rsidR="00BF0D29" w:rsidRPr="0098746A">
        <w:rPr>
          <w:rFonts w:ascii="Calibri" w:hAnsi="Calibri" w:cs="Calibri"/>
        </w:rPr>
        <w:t xml:space="preserve"> and other gun related crimes</w:t>
      </w:r>
    </w:p>
    <w:p w14:paraId="0DCB2FFB" w14:textId="77777777" w:rsidR="00897301" w:rsidRPr="0098746A" w:rsidRDefault="00897301" w:rsidP="0063061D">
      <w:pPr>
        <w:jc w:val="both"/>
        <w:rPr>
          <w:rFonts w:ascii="Calibri" w:hAnsi="Calibri" w:cs="Calibri"/>
          <w:b/>
          <w:bCs/>
        </w:rPr>
      </w:pPr>
    </w:p>
    <w:p w14:paraId="46FC6143" w14:textId="77777777" w:rsidR="00633E62" w:rsidRPr="0098746A" w:rsidRDefault="00633E62" w:rsidP="0063061D">
      <w:pPr>
        <w:jc w:val="both"/>
        <w:rPr>
          <w:rFonts w:ascii="Calibri" w:hAnsi="Calibri" w:cs="Calibri"/>
          <w:b/>
          <w:bCs/>
        </w:rPr>
      </w:pPr>
      <w:r w:rsidRPr="0098746A">
        <w:rPr>
          <w:rFonts w:ascii="Calibri" w:hAnsi="Calibri" w:cs="Calibri"/>
          <w:b/>
          <w:bCs/>
        </w:rPr>
        <w:t>Deliverables</w:t>
      </w:r>
    </w:p>
    <w:p w14:paraId="32FEC7D4" w14:textId="10D04469" w:rsidR="00894C19" w:rsidRPr="0098746A" w:rsidRDefault="00633E62" w:rsidP="0063061D">
      <w:pPr>
        <w:spacing w:before="120" w:after="120"/>
        <w:jc w:val="both"/>
        <w:rPr>
          <w:rFonts w:ascii="Calibri" w:hAnsi="Calibri" w:cs="Calibri"/>
        </w:rPr>
      </w:pPr>
      <w:r w:rsidRPr="0098746A">
        <w:rPr>
          <w:rFonts w:ascii="Calibri" w:hAnsi="Calibri" w:cs="Calibri"/>
        </w:rPr>
        <w:t>The following deliverables will be required from the Consultant:</w:t>
      </w:r>
    </w:p>
    <w:tbl>
      <w:tblPr>
        <w:tblW w:w="9440" w:type="dxa"/>
        <w:tblCellMar>
          <w:left w:w="0" w:type="dxa"/>
          <w:right w:w="0" w:type="dxa"/>
        </w:tblCellMar>
        <w:tblLook w:val="04A0" w:firstRow="1" w:lastRow="0" w:firstColumn="1" w:lastColumn="0" w:noHBand="0" w:noVBand="1"/>
      </w:tblPr>
      <w:tblGrid>
        <w:gridCol w:w="8000"/>
        <w:gridCol w:w="1440"/>
      </w:tblGrid>
      <w:tr w:rsidR="0098746A" w:rsidRPr="0098746A" w14:paraId="0749F776" w14:textId="77777777" w:rsidTr="00E47586">
        <w:tc>
          <w:tcPr>
            <w:tcW w:w="8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DC5510" w14:textId="77777777" w:rsidR="00E47586" w:rsidRPr="0098746A" w:rsidRDefault="00E47586" w:rsidP="009D2FF4">
            <w:pPr>
              <w:spacing w:line="276" w:lineRule="auto"/>
              <w:jc w:val="both"/>
              <w:rPr>
                <w:rFonts w:ascii="Calibri" w:hAnsi="Calibri" w:cs="Calibri"/>
                <w:b/>
                <w:bCs/>
              </w:rPr>
            </w:pPr>
            <w:r w:rsidRPr="0098746A">
              <w:rPr>
                <w:rFonts w:ascii="Calibri" w:hAnsi="Calibri" w:cs="Calibri"/>
                <w:b/>
                <w:bCs/>
              </w:rPr>
              <w:t xml:space="preserve">Deliverables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B82F6A" w14:textId="77777777" w:rsidR="00E47586" w:rsidRPr="0098746A" w:rsidRDefault="00E47586" w:rsidP="009D2FF4">
            <w:pPr>
              <w:spacing w:line="276" w:lineRule="auto"/>
              <w:rPr>
                <w:rFonts w:ascii="Calibri" w:hAnsi="Calibri" w:cs="Calibri"/>
                <w:b/>
              </w:rPr>
            </w:pPr>
            <w:r w:rsidRPr="0098746A">
              <w:rPr>
                <w:rFonts w:ascii="Calibri" w:hAnsi="Calibri" w:cs="Calibri"/>
                <w:b/>
              </w:rPr>
              <w:t xml:space="preserve">Deadline </w:t>
            </w:r>
          </w:p>
        </w:tc>
      </w:tr>
      <w:tr w:rsidR="0098746A" w:rsidRPr="0098746A" w14:paraId="65A96763" w14:textId="77777777" w:rsidTr="00E47586">
        <w:tc>
          <w:tcPr>
            <w:tcW w:w="80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0607120" w14:textId="28F329C3" w:rsidR="00926B30" w:rsidRPr="0098746A" w:rsidRDefault="00926B30" w:rsidP="009D2FF4">
            <w:pPr>
              <w:spacing w:line="276" w:lineRule="auto"/>
              <w:jc w:val="both"/>
              <w:rPr>
                <w:rFonts w:ascii="Calibri" w:hAnsi="Calibri" w:cs="Calibri"/>
              </w:rPr>
            </w:pPr>
            <w:r w:rsidRPr="0098746A">
              <w:rPr>
                <w:rFonts w:ascii="Calibri" w:hAnsi="Calibri" w:cs="Calibri"/>
              </w:rPr>
              <w:t xml:space="preserve">Draft </w:t>
            </w:r>
            <w:r w:rsidR="00B15EAD" w:rsidRPr="0098746A">
              <w:rPr>
                <w:rFonts w:ascii="Calibri" w:hAnsi="Calibri" w:cs="Calibri"/>
              </w:rPr>
              <w:t xml:space="preserve">Needs assessment report </w:t>
            </w:r>
            <w:r w:rsidR="00D108D5" w:rsidRPr="0098746A">
              <w:rPr>
                <w:rFonts w:ascii="Calibri" w:hAnsi="Calibri" w:cs="Calibri"/>
              </w:rPr>
              <w:t xml:space="preserve"> and revision of draft</w:t>
            </w:r>
            <w:r w:rsidR="00B15EAD" w:rsidRPr="0098746A">
              <w:rPr>
                <w:rFonts w:ascii="Calibri" w:hAnsi="Calibri" w:cs="Calibri"/>
              </w:rPr>
              <w:t xml:space="preserve"> Needs assessment</w:t>
            </w:r>
            <w:r w:rsidR="00D108D5" w:rsidRPr="0098746A">
              <w:rPr>
                <w:rFonts w:ascii="Calibri" w:hAnsi="Calibri" w:cs="Calibri"/>
              </w:rPr>
              <w:t xml:space="preserve"> </w:t>
            </w:r>
            <w:r w:rsidR="00B15EAD" w:rsidRPr="0098746A">
              <w:rPr>
                <w:rFonts w:ascii="Calibri" w:hAnsi="Calibri" w:cs="Calibri"/>
              </w:rPr>
              <w:t xml:space="preserve">report </w:t>
            </w:r>
            <w:r w:rsidR="000B4244" w:rsidRPr="0098746A">
              <w:rPr>
                <w:rFonts w:ascii="Calibri" w:hAnsi="Calibri" w:cs="Calibri"/>
              </w:rPr>
              <w:t xml:space="preserve">of the capacities </w:t>
            </w:r>
            <w:r w:rsidRPr="0098746A">
              <w:rPr>
                <w:rFonts w:ascii="Calibri" w:hAnsi="Calibri" w:cs="Calibri"/>
              </w:rPr>
              <w:t xml:space="preserve">of </w:t>
            </w:r>
            <w:r w:rsidR="002173AD" w:rsidRPr="0098746A">
              <w:rPr>
                <w:rFonts w:ascii="Calibri" w:hAnsi="Calibri" w:cs="Calibri"/>
              </w:rPr>
              <w:t>Criminal</w:t>
            </w:r>
            <w:r w:rsidRPr="0098746A">
              <w:rPr>
                <w:rFonts w:ascii="Calibri" w:hAnsi="Calibri" w:cs="Calibri"/>
              </w:rPr>
              <w:t xml:space="preserve"> Police </w:t>
            </w:r>
            <w:r w:rsidR="002173AD" w:rsidRPr="0098746A">
              <w:rPr>
                <w:rFonts w:ascii="Calibri" w:hAnsi="Calibri" w:cs="Calibri"/>
              </w:rPr>
              <w:t>S</w:t>
            </w:r>
            <w:r w:rsidRPr="0098746A">
              <w:rPr>
                <w:rFonts w:ascii="Calibri" w:hAnsi="Calibri" w:cs="Calibri"/>
              </w:rPr>
              <w:t xml:space="preserve">ervices of </w:t>
            </w:r>
            <w:r w:rsidR="00273FD4" w:rsidRPr="0098746A">
              <w:rPr>
                <w:rFonts w:ascii="Calibri" w:hAnsi="Calibri" w:cs="Calibri"/>
              </w:rPr>
              <w:t>Albania,</w:t>
            </w:r>
            <w:r w:rsidR="002173AD" w:rsidRPr="0098746A">
              <w:rPr>
                <w:rFonts w:ascii="Calibri" w:hAnsi="Calibri" w:cs="Calibri"/>
              </w:rPr>
              <w:t xml:space="preserve"> Bosnia and Herzegovina,</w:t>
            </w:r>
            <w:r w:rsidR="00273FD4" w:rsidRPr="0098746A">
              <w:rPr>
                <w:rFonts w:ascii="Calibri" w:hAnsi="Calibri" w:cs="Calibri"/>
              </w:rPr>
              <w:t xml:space="preserve"> Kosovo, </w:t>
            </w:r>
            <w:r w:rsidRPr="0098746A">
              <w:rPr>
                <w:rFonts w:ascii="Calibri" w:hAnsi="Calibri" w:cs="Calibri"/>
              </w:rPr>
              <w:t>Montenegro, North Macedonia and Serbia for countering</w:t>
            </w:r>
            <w:r w:rsidR="000B4244" w:rsidRPr="0098746A">
              <w:rPr>
                <w:rFonts w:ascii="Calibri" w:hAnsi="Calibri" w:cs="Calibri"/>
              </w:rPr>
              <w:t xml:space="preserve"> </w:t>
            </w:r>
            <w:r w:rsidR="002173AD" w:rsidRPr="0098746A">
              <w:rPr>
                <w:rFonts w:ascii="Calibri" w:hAnsi="Calibri" w:cs="Calibri"/>
              </w:rPr>
              <w:t>illicit possession and trafficking of firearms</w:t>
            </w:r>
            <w:r w:rsidR="00BF0D29" w:rsidRPr="0098746A">
              <w:rPr>
                <w:rFonts w:ascii="Calibri" w:hAnsi="Calibri" w:cs="Calibri"/>
              </w:rPr>
              <w:t xml:space="preserve"> and other gun related crimes</w:t>
            </w:r>
            <w:r w:rsidR="000B4244" w:rsidRPr="0098746A">
              <w:rPr>
                <w:rFonts w:ascii="Calibri" w:hAnsi="Calibri" w:cs="Calibri"/>
              </w:rPr>
              <w:t xml:space="preserve"> and performing criminal investigations with the main focus on</w:t>
            </w:r>
            <w:r w:rsidRPr="0098746A">
              <w:rPr>
                <w:rFonts w:ascii="Calibri" w:hAnsi="Calibri" w:cs="Calibri"/>
              </w:rPr>
              <w:t xml:space="preserve"> illicit arms trafficking</w:t>
            </w:r>
            <w:r w:rsidR="000B4244" w:rsidRPr="0098746A">
              <w:rPr>
                <w:rFonts w:ascii="Calibri" w:hAnsi="Calibri" w:cs="Calibri"/>
              </w:rPr>
              <w:t>,</w:t>
            </w:r>
            <w:r w:rsidRPr="0098746A">
              <w:rPr>
                <w:rFonts w:ascii="Calibri" w:hAnsi="Calibri" w:cs="Calibri"/>
              </w:rPr>
              <w:t xml:space="preserve"> based on:</w:t>
            </w:r>
          </w:p>
          <w:p w14:paraId="777D6F47" w14:textId="467C0967" w:rsidR="00FE2C4F" w:rsidRPr="0098746A" w:rsidRDefault="00FE2C4F" w:rsidP="009D2FF4">
            <w:pPr>
              <w:pStyle w:val="ListParagraph"/>
              <w:numPr>
                <w:ilvl w:val="0"/>
                <w:numId w:val="11"/>
              </w:numPr>
              <w:spacing w:line="276" w:lineRule="auto"/>
              <w:jc w:val="both"/>
              <w:rPr>
                <w:rFonts w:ascii="Calibri" w:hAnsi="Calibri" w:cs="Calibri"/>
              </w:rPr>
            </w:pPr>
            <w:r w:rsidRPr="0098746A">
              <w:rPr>
                <w:rFonts w:ascii="Calibri" w:hAnsi="Calibri" w:cs="Calibri"/>
              </w:rPr>
              <w:t>Identification and analysis of the legislative and strategic framework</w:t>
            </w:r>
            <w:r w:rsidR="009D2FF4" w:rsidRPr="0098746A">
              <w:rPr>
                <w:rFonts w:ascii="Calibri" w:hAnsi="Calibri" w:cs="Calibri"/>
              </w:rPr>
              <w:t>;</w:t>
            </w:r>
            <w:r w:rsidRPr="0098746A">
              <w:rPr>
                <w:rFonts w:ascii="Calibri" w:hAnsi="Calibri" w:cs="Calibri"/>
              </w:rPr>
              <w:t xml:space="preserve"> </w:t>
            </w:r>
          </w:p>
          <w:p w14:paraId="2222E11F" w14:textId="1F817D1A" w:rsidR="00FE2C4F" w:rsidRPr="0098746A" w:rsidRDefault="00FE2C4F" w:rsidP="009D2FF4">
            <w:pPr>
              <w:pStyle w:val="ListParagraph"/>
              <w:numPr>
                <w:ilvl w:val="0"/>
                <w:numId w:val="11"/>
              </w:numPr>
              <w:spacing w:line="276" w:lineRule="auto"/>
              <w:jc w:val="both"/>
              <w:rPr>
                <w:rFonts w:ascii="Calibri" w:hAnsi="Calibri" w:cs="Calibri"/>
              </w:rPr>
            </w:pPr>
            <w:r w:rsidRPr="0098746A">
              <w:rPr>
                <w:rFonts w:ascii="Calibri" w:hAnsi="Calibri" w:cs="Calibri"/>
              </w:rPr>
              <w:t>Assessment of the administrative and institutional capacities</w:t>
            </w:r>
            <w:r w:rsidR="009D2FF4" w:rsidRPr="0098746A">
              <w:rPr>
                <w:rFonts w:ascii="Calibri" w:hAnsi="Calibri" w:cs="Calibri"/>
              </w:rPr>
              <w:t>;</w:t>
            </w:r>
            <w:r w:rsidRPr="0098746A">
              <w:rPr>
                <w:rFonts w:ascii="Calibri" w:hAnsi="Calibri" w:cs="Calibri"/>
              </w:rPr>
              <w:t xml:space="preserve"> </w:t>
            </w:r>
          </w:p>
          <w:p w14:paraId="6F4F515D" w14:textId="77777777" w:rsidR="00E47586" w:rsidRPr="0098746A" w:rsidRDefault="00FE2C4F" w:rsidP="00DA160B">
            <w:pPr>
              <w:pStyle w:val="ListParagraph"/>
              <w:numPr>
                <w:ilvl w:val="0"/>
                <w:numId w:val="11"/>
              </w:numPr>
              <w:spacing w:line="276" w:lineRule="auto"/>
              <w:jc w:val="both"/>
              <w:rPr>
                <w:rFonts w:ascii="Calibri" w:hAnsi="Calibri" w:cs="Calibri"/>
              </w:rPr>
            </w:pPr>
            <w:r w:rsidRPr="0098746A">
              <w:rPr>
                <w:rFonts w:ascii="Calibri" w:hAnsi="Calibri" w:cs="Calibri"/>
              </w:rPr>
              <w:t xml:space="preserve">Stocktaking of the existing technical equipment, including software programs and hardware devices, required for detecting illicit firearms and ammunition, performing efficient data collection and </w:t>
            </w:r>
            <w:r w:rsidR="002173AD" w:rsidRPr="0098746A">
              <w:rPr>
                <w:rFonts w:ascii="Calibri" w:hAnsi="Calibri" w:cs="Calibri"/>
              </w:rPr>
              <w:t>analysis</w:t>
            </w:r>
            <w:r w:rsidRPr="0098746A">
              <w:rPr>
                <w:rFonts w:ascii="Calibri" w:hAnsi="Calibri" w:cs="Calibri"/>
              </w:rPr>
              <w:t xml:space="preserve"> and other </w:t>
            </w:r>
            <w:r w:rsidR="002173AD" w:rsidRPr="0098746A">
              <w:rPr>
                <w:rFonts w:ascii="Calibri" w:hAnsi="Calibri" w:cs="Calibri"/>
              </w:rPr>
              <w:t>criminal</w:t>
            </w:r>
            <w:r w:rsidRPr="0098746A">
              <w:rPr>
                <w:rFonts w:ascii="Calibri" w:hAnsi="Calibri" w:cs="Calibri"/>
              </w:rPr>
              <w:t xml:space="preserve"> police activities.</w:t>
            </w:r>
          </w:p>
          <w:p w14:paraId="3BA70EF5" w14:textId="04A5FFB4" w:rsidR="00DA160B" w:rsidRPr="0098746A" w:rsidRDefault="00DA160B" w:rsidP="00DA160B">
            <w:pPr>
              <w:pStyle w:val="ListParagraph"/>
              <w:spacing w:line="276" w:lineRule="auto"/>
              <w:ind w:left="1080"/>
              <w:jc w:val="both"/>
              <w:rPr>
                <w:rFonts w:ascii="Calibri" w:hAnsi="Calibri" w:cs="Calibri"/>
              </w:rPr>
            </w:pP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2F5A379" w14:textId="1E222B8C" w:rsidR="00E47586" w:rsidRPr="0098746A" w:rsidRDefault="009C7825" w:rsidP="009D2FF4">
            <w:pPr>
              <w:spacing w:line="276" w:lineRule="auto"/>
              <w:jc w:val="center"/>
              <w:rPr>
                <w:rFonts w:ascii="Calibri" w:hAnsi="Calibri" w:cs="Calibri"/>
              </w:rPr>
            </w:pPr>
            <w:r w:rsidRPr="0098746A">
              <w:rPr>
                <w:rFonts w:ascii="Calibri" w:hAnsi="Calibri" w:cs="Calibri"/>
              </w:rPr>
              <w:t>15</w:t>
            </w:r>
            <w:r w:rsidR="00E47586" w:rsidRPr="0098746A">
              <w:rPr>
                <w:rFonts w:ascii="Calibri" w:hAnsi="Calibri" w:cs="Calibri"/>
              </w:rPr>
              <w:t xml:space="preserve"> </w:t>
            </w:r>
            <w:r w:rsidR="00894C19" w:rsidRPr="0098746A">
              <w:rPr>
                <w:rFonts w:ascii="Calibri" w:hAnsi="Calibri" w:cs="Calibri"/>
              </w:rPr>
              <w:t xml:space="preserve">December </w:t>
            </w:r>
            <w:r w:rsidR="00E47586" w:rsidRPr="0098746A">
              <w:rPr>
                <w:rFonts w:ascii="Calibri" w:hAnsi="Calibri" w:cs="Calibri"/>
              </w:rPr>
              <w:t>20</w:t>
            </w:r>
            <w:r w:rsidR="004B0C87" w:rsidRPr="0098746A">
              <w:rPr>
                <w:rFonts w:ascii="Calibri" w:hAnsi="Calibri" w:cs="Calibri"/>
              </w:rPr>
              <w:t>20</w:t>
            </w:r>
          </w:p>
        </w:tc>
      </w:tr>
      <w:tr w:rsidR="0098746A" w:rsidRPr="0098746A" w14:paraId="48F20C63" w14:textId="77777777" w:rsidTr="00E47586">
        <w:tc>
          <w:tcPr>
            <w:tcW w:w="80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C47E76" w14:textId="720EFB75" w:rsidR="009C7825" w:rsidRPr="0098746A" w:rsidRDefault="00B15EAD" w:rsidP="009D2FF4">
            <w:pPr>
              <w:spacing w:line="276" w:lineRule="auto"/>
              <w:jc w:val="both"/>
              <w:rPr>
                <w:rFonts w:ascii="Calibri" w:hAnsi="Calibri" w:cs="Calibri"/>
              </w:rPr>
            </w:pPr>
            <w:r w:rsidRPr="0098746A">
              <w:rPr>
                <w:rFonts w:ascii="Calibri" w:hAnsi="Calibri" w:cs="Calibri"/>
              </w:rPr>
              <w:t>Needs assessment</w:t>
            </w:r>
            <w:r w:rsidR="009C7825" w:rsidRPr="0098746A">
              <w:rPr>
                <w:rFonts w:ascii="Calibri" w:hAnsi="Calibri" w:cs="Calibri"/>
              </w:rPr>
              <w:t xml:space="preserve"> of the capacities of Criminal Police Services of Albania, Bosnia and Herzegovina, Kosovo, Montenegro, North Macedonia and Serbia </w:t>
            </w:r>
            <w:r w:rsidR="004E5C6B" w:rsidRPr="0098746A">
              <w:rPr>
                <w:rFonts w:ascii="Calibri" w:hAnsi="Calibri" w:cs="Calibri"/>
              </w:rPr>
              <w:t>for countering illicit possession and trafficking of firearms and other gun related crimes and performing criminal investigations with the main focus on illicit arms trafficking</w:t>
            </w:r>
            <w:r w:rsidR="009C7825" w:rsidRPr="0098746A">
              <w:rPr>
                <w:rFonts w:ascii="Calibri" w:hAnsi="Calibri" w:cs="Calibri"/>
              </w:rPr>
              <w:t>, based on:</w:t>
            </w:r>
          </w:p>
          <w:p w14:paraId="55346B7A" w14:textId="7E295C40" w:rsidR="009C7825" w:rsidRPr="0098746A" w:rsidRDefault="009C7825" w:rsidP="009D2FF4">
            <w:pPr>
              <w:pStyle w:val="ListParagraph"/>
              <w:numPr>
                <w:ilvl w:val="0"/>
                <w:numId w:val="11"/>
              </w:numPr>
              <w:spacing w:line="276" w:lineRule="auto"/>
              <w:jc w:val="both"/>
              <w:rPr>
                <w:rFonts w:ascii="Calibri" w:hAnsi="Calibri" w:cs="Calibri"/>
              </w:rPr>
            </w:pPr>
            <w:r w:rsidRPr="0098746A">
              <w:rPr>
                <w:rFonts w:ascii="Calibri" w:hAnsi="Calibri" w:cs="Calibri"/>
              </w:rPr>
              <w:lastRenderedPageBreak/>
              <w:t>Identification and analysis of the legislative and strategic framework</w:t>
            </w:r>
            <w:r w:rsidR="00C624F6" w:rsidRPr="0098746A">
              <w:rPr>
                <w:rFonts w:ascii="Calibri" w:hAnsi="Calibri" w:cs="Calibri"/>
              </w:rPr>
              <w:t>;</w:t>
            </w:r>
            <w:r w:rsidRPr="0098746A">
              <w:rPr>
                <w:rFonts w:ascii="Calibri" w:hAnsi="Calibri" w:cs="Calibri"/>
              </w:rPr>
              <w:t xml:space="preserve"> </w:t>
            </w:r>
          </w:p>
          <w:p w14:paraId="570C15C3" w14:textId="13C4ED34" w:rsidR="009C7825" w:rsidRPr="0098746A" w:rsidRDefault="009C7825" w:rsidP="009D2FF4">
            <w:pPr>
              <w:pStyle w:val="ListParagraph"/>
              <w:numPr>
                <w:ilvl w:val="0"/>
                <w:numId w:val="11"/>
              </w:numPr>
              <w:spacing w:line="276" w:lineRule="auto"/>
              <w:jc w:val="both"/>
              <w:rPr>
                <w:rFonts w:ascii="Calibri" w:hAnsi="Calibri" w:cs="Calibri"/>
              </w:rPr>
            </w:pPr>
            <w:r w:rsidRPr="0098746A">
              <w:rPr>
                <w:rFonts w:ascii="Calibri" w:hAnsi="Calibri" w:cs="Calibri"/>
              </w:rPr>
              <w:t>Assessment of the administrative and institutional capacities</w:t>
            </w:r>
            <w:r w:rsidR="00C624F6" w:rsidRPr="0098746A">
              <w:rPr>
                <w:rFonts w:ascii="Calibri" w:hAnsi="Calibri" w:cs="Calibri"/>
              </w:rPr>
              <w:t>;</w:t>
            </w:r>
            <w:r w:rsidRPr="0098746A">
              <w:rPr>
                <w:rFonts w:ascii="Calibri" w:hAnsi="Calibri" w:cs="Calibri"/>
              </w:rPr>
              <w:t xml:space="preserve"> </w:t>
            </w:r>
          </w:p>
          <w:p w14:paraId="5CCEADF7" w14:textId="39E6CF7E" w:rsidR="00D108D5" w:rsidRPr="0098746A" w:rsidRDefault="009C7825" w:rsidP="009D2FF4">
            <w:pPr>
              <w:pStyle w:val="ListParagraph"/>
              <w:numPr>
                <w:ilvl w:val="0"/>
                <w:numId w:val="11"/>
              </w:numPr>
              <w:spacing w:line="276" w:lineRule="auto"/>
              <w:jc w:val="both"/>
              <w:rPr>
                <w:rFonts w:ascii="Calibri" w:hAnsi="Calibri" w:cs="Calibri"/>
              </w:rPr>
            </w:pPr>
            <w:r w:rsidRPr="0098746A">
              <w:rPr>
                <w:rFonts w:ascii="Calibri" w:hAnsi="Calibri" w:cs="Calibri"/>
              </w:rPr>
              <w:t>Stocktaking of the existing technical equipment, including software programs and hardware devices, required for detecting illicit firearms and ammunition, performing efficient data collection and analysis and other criminal police activities.</w:t>
            </w:r>
          </w:p>
          <w:p w14:paraId="48CC37E4" w14:textId="7066C189" w:rsidR="00D108D5" w:rsidRPr="0098746A" w:rsidRDefault="00D108D5" w:rsidP="009D2FF4">
            <w:pPr>
              <w:spacing w:line="276" w:lineRule="auto"/>
              <w:jc w:val="both"/>
              <w:rPr>
                <w:rFonts w:ascii="Calibri" w:hAnsi="Calibri" w:cs="Calibri"/>
              </w:rPr>
            </w:pPr>
            <w:r w:rsidRPr="0098746A">
              <w:rPr>
                <w:rFonts w:ascii="Calibri" w:hAnsi="Calibri" w:cs="Calibri"/>
              </w:rPr>
              <w:t xml:space="preserve">Revision of </w:t>
            </w:r>
            <w:r w:rsidR="00B15EAD" w:rsidRPr="0098746A">
              <w:rPr>
                <w:rFonts w:ascii="Calibri" w:hAnsi="Calibri" w:cs="Calibri"/>
              </w:rPr>
              <w:t xml:space="preserve">Needs assessment report </w:t>
            </w:r>
            <w:r w:rsidRPr="0098746A">
              <w:rPr>
                <w:rFonts w:ascii="Calibri" w:hAnsi="Calibri" w:cs="Calibri"/>
              </w:rPr>
              <w:t xml:space="preserve"> in line with comments from SEESAC and </w:t>
            </w:r>
            <w:r w:rsidR="00B15EAD" w:rsidRPr="0098746A">
              <w:rPr>
                <w:rFonts w:ascii="Calibri" w:hAnsi="Calibri" w:cs="Calibri"/>
              </w:rPr>
              <w:t>beneficiaries</w:t>
            </w:r>
            <w:r w:rsidRPr="0098746A">
              <w:rPr>
                <w:rFonts w:ascii="Calibri" w:hAnsi="Calibri" w:cs="Calibri"/>
              </w:rPr>
              <w:t xml:space="preserve"> in order to ensure that analysis is comprehensive, fully in line with the methodology and includes all necessary aspects.  </w:t>
            </w:r>
          </w:p>
          <w:p w14:paraId="2EF024B2" w14:textId="2FBD0399" w:rsidR="00E47586" w:rsidRPr="0098746A" w:rsidRDefault="00E47586" w:rsidP="00B15EAD">
            <w:pPr>
              <w:spacing w:line="276" w:lineRule="auto"/>
              <w:jc w:val="both"/>
              <w:rPr>
                <w:rFonts w:ascii="Calibri" w:hAnsi="Calibri" w:cs="Calibri"/>
              </w:rPr>
            </w:pP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BC9170" w14:textId="53F0B89F" w:rsidR="00E47586" w:rsidRPr="0098746A" w:rsidRDefault="00E47586" w:rsidP="009D2FF4">
            <w:pPr>
              <w:spacing w:line="276" w:lineRule="auto"/>
              <w:rPr>
                <w:rFonts w:ascii="Calibri" w:hAnsi="Calibri" w:cs="Calibri"/>
              </w:rPr>
            </w:pPr>
            <w:r w:rsidRPr="0098746A">
              <w:rPr>
                <w:rFonts w:ascii="Calibri" w:hAnsi="Calibri" w:cs="Calibri"/>
              </w:rPr>
              <w:lastRenderedPageBreak/>
              <w:t xml:space="preserve">15 </w:t>
            </w:r>
            <w:r w:rsidR="00894C19" w:rsidRPr="0098746A">
              <w:rPr>
                <w:rFonts w:ascii="Calibri" w:hAnsi="Calibri" w:cs="Calibri"/>
              </w:rPr>
              <w:t>February</w:t>
            </w:r>
          </w:p>
          <w:p w14:paraId="6CD1F836" w14:textId="4FDAE3AE" w:rsidR="00E47586" w:rsidRPr="0098746A" w:rsidRDefault="00E47586" w:rsidP="009D2FF4">
            <w:pPr>
              <w:spacing w:line="276" w:lineRule="auto"/>
              <w:jc w:val="center"/>
              <w:rPr>
                <w:rFonts w:ascii="Calibri" w:hAnsi="Calibri" w:cs="Calibri"/>
              </w:rPr>
            </w:pPr>
            <w:r w:rsidRPr="0098746A">
              <w:rPr>
                <w:rFonts w:ascii="Calibri" w:hAnsi="Calibri" w:cs="Calibri"/>
              </w:rPr>
              <w:t>20</w:t>
            </w:r>
            <w:r w:rsidR="004B0C87" w:rsidRPr="0098746A">
              <w:rPr>
                <w:rFonts w:ascii="Calibri" w:hAnsi="Calibri" w:cs="Calibri"/>
              </w:rPr>
              <w:t>2</w:t>
            </w:r>
            <w:r w:rsidR="00894C19" w:rsidRPr="0098746A">
              <w:rPr>
                <w:rFonts w:ascii="Calibri" w:hAnsi="Calibri" w:cs="Calibri"/>
              </w:rPr>
              <w:t>1</w:t>
            </w:r>
          </w:p>
        </w:tc>
      </w:tr>
      <w:tr w:rsidR="009C7825" w:rsidRPr="0098746A" w14:paraId="29C28EF3" w14:textId="77777777" w:rsidTr="00E47586">
        <w:tc>
          <w:tcPr>
            <w:tcW w:w="800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8F640E" w14:textId="25C35863" w:rsidR="009C7825" w:rsidRPr="0098746A" w:rsidRDefault="009C7825" w:rsidP="009D2FF4">
            <w:pPr>
              <w:spacing w:line="276" w:lineRule="auto"/>
              <w:jc w:val="both"/>
              <w:rPr>
                <w:rFonts w:ascii="Calibri" w:hAnsi="Calibri" w:cs="Calibri"/>
              </w:rPr>
            </w:pPr>
            <w:r w:rsidRPr="0098746A">
              <w:rPr>
                <w:rFonts w:ascii="Calibri" w:hAnsi="Calibri" w:cs="Calibri"/>
              </w:rPr>
              <w:t xml:space="preserve">Monthly reports specifying the activities performed and number of working days </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FE52FE" w14:textId="50F146BC" w:rsidR="009C7825" w:rsidRPr="0098746A" w:rsidRDefault="00B04340" w:rsidP="009D2FF4">
            <w:pPr>
              <w:spacing w:line="276" w:lineRule="auto"/>
              <w:rPr>
                <w:rFonts w:ascii="Calibri" w:hAnsi="Calibri" w:cs="Calibri"/>
              </w:rPr>
            </w:pPr>
            <w:r w:rsidRPr="0098746A">
              <w:rPr>
                <w:rFonts w:ascii="Calibri" w:hAnsi="Calibri" w:cs="Calibri"/>
              </w:rPr>
              <w:t>By the 15</w:t>
            </w:r>
            <w:r w:rsidRPr="0098746A">
              <w:rPr>
                <w:rFonts w:ascii="Calibri" w:hAnsi="Calibri" w:cs="Calibri"/>
                <w:vertAlign w:val="superscript"/>
              </w:rPr>
              <w:t>th</w:t>
            </w:r>
            <w:r w:rsidRPr="0098746A">
              <w:rPr>
                <w:rFonts w:ascii="Calibri" w:hAnsi="Calibri" w:cs="Calibri"/>
              </w:rPr>
              <w:t xml:space="preserve"> of each month </w:t>
            </w:r>
          </w:p>
        </w:tc>
      </w:tr>
    </w:tbl>
    <w:p w14:paraId="4800527A" w14:textId="77777777" w:rsidR="000F03EB" w:rsidRPr="0098746A" w:rsidRDefault="000F03EB" w:rsidP="00866E95">
      <w:pPr>
        <w:jc w:val="both"/>
        <w:rPr>
          <w:rFonts w:ascii="Calibri" w:hAnsi="Calibri" w:cs="Calibri"/>
        </w:rPr>
      </w:pPr>
    </w:p>
    <w:p w14:paraId="4F69003D" w14:textId="24E0EEDD" w:rsidR="000C4826" w:rsidRPr="0098746A" w:rsidRDefault="000C4826" w:rsidP="00866E95">
      <w:pPr>
        <w:jc w:val="both"/>
        <w:rPr>
          <w:rFonts w:ascii="Calibri" w:hAnsi="Calibri" w:cs="Calibri"/>
        </w:rPr>
      </w:pPr>
      <w:r w:rsidRPr="0098746A">
        <w:rPr>
          <w:rFonts w:ascii="Calibri" w:hAnsi="Calibri" w:cs="Calibri"/>
        </w:rPr>
        <w:t xml:space="preserve">All deliverables will have to be </w:t>
      </w:r>
      <w:r w:rsidR="0049300D" w:rsidRPr="0098746A">
        <w:rPr>
          <w:rFonts w:ascii="Calibri" w:hAnsi="Calibri" w:cs="Calibri"/>
        </w:rPr>
        <w:t xml:space="preserve">in English language and </w:t>
      </w:r>
      <w:r w:rsidRPr="0098746A">
        <w:rPr>
          <w:rFonts w:ascii="Calibri" w:hAnsi="Calibri" w:cs="Calibri"/>
        </w:rPr>
        <w:t>quality reviewed</w:t>
      </w:r>
      <w:r w:rsidR="006B4B03" w:rsidRPr="0098746A">
        <w:rPr>
          <w:rFonts w:ascii="Calibri" w:hAnsi="Calibri" w:cs="Calibri"/>
        </w:rPr>
        <w:t>,</w:t>
      </w:r>
      <w:r w:rsidRPr="0098746A">
        <w:rPr>
          <w:rFonts w:ascii="Calibri" w:hAnsi="Calibri" w:cs="Calibri"/>
        </w:rPr>
        <w:t xml:space="preserve"> approved</w:t>
      </w:r>
      <w:r w:rsidR="006B4B03" w:rsidRPr="0098746A">
        <w:rPr>
          <w:rFonts w:ascii="Calibri" w:hAnsi="Calibri" w:cs="Calibri"/>
        </w:rPr>
        <w:t xml:space="preserve"> and </w:t>
      </w:r>
      <w:r w:rsidRPr="0098746A">
        <w:rPr>
          <w:rFonts w:ascii="Calibri" w:hAnsi="Calibri" w:cs="Calibri"/>
        </w:rPr>
        <w:t xml:space="preserve">accepted by the </w:t>
      </w:r>
      <w:r w:rsidR="00926B30" w:rsidRPr="0098746A">
        <w:rPr>
          <w:rFonts w:ascii="Calibri" w:hAnsi="Calibri" w:cs="Calibri"/>
        </w:rPr>
        <w:t>SEESAC Project Manager</w:t>
      </w:r>
      <w:r w:rsidR="00926B30" w:rsidRPr="0098746A">
        <w:rPr>
          <w:rFonts w:ascii="Calibri" w:hAnsi="Calibri" w:cs="Calibri"/>
          <w:lang w:val="en-GB"/>
        </w:rPr>
        <w:t xml:space="preserve"> and SEESAC SALW Project Coordinator</w:t>
      </w:r>
      <w:r w:rsidRPr="0098746A">
        <w:rPr>
          <w:rFonts w:ascii="Calibri" w:hAnsi="Calibri" w:cs="Calibri"/>
        </w:rPr>
        <w:t>.</w:t>
      </w:r>
      <w:r w:rsidR="00835A7D" w:rsidRPr="0098746A">
        <w:rPr>
          <w:rFonts w:ascii="Calibri" w:hAnsi="Calibri" w:cs="Calibri"/>
        </w:rPr>
        <w:t xml:space="preserve"> </w:t>
      </w:r>
      <w:r w:rsidR="00A46E77" w:rsidRPr="0098746A">
        <w:rPr>
          <w:rFonts w:ascii="Calibri" w:hAnsi="Calibri" w:cs="Calibri"/>
        </w:rPr>
        <w:t xml:space="preserve">Payment will be made upon </w:t>
      </w:r>
      <w:r w:rsidR="006B4B03" w:rsidRPr="0098746A">
        <w:rPr>
          <w:rFonts w:ascii="Calibri" w:hAnsi="Calibri" w:cs="Calibri"/>
        </w:rPr>
        <w:t xml:space="preserve">acceptance </w:t>
      </w:r>
      <w:r w:rsidR="00A46E77" w:rsidRPr="0098746A">
        <w:rPr>
          <w:rFonts w:ascii="Calibri" w:hAnsi="Calibri" w:cs="Calibri"/>
        </w:rPr>
        <w:t xml:space="preserve">of deliverables.  </w:t>
      </w:r>
    </w:p>
    <w:p w14:paraId="56235706" w14:textId="77777777" w:rsidR="00894C19" w:rsidRPr="0098746A" w:rsidRDefault="00894C19" w:rsidP="0063061D">
      <w:pPr>
        <w:rPr>
          <w:rFonts w:ascii="Calibri" w:hAnsi="Calibri" w:cs="Calibri"/>
          <w:b/>
        </w:rPr>
      </w:pPr>
    </w:p>
    <w:p w14:paraId="6168D6BE" w14:textId="65684A59" w:rsidR="003A61AA" w:rsidRPr="0098746A" w:rsidRDefault="003A61AA" w:rsidP="0063061D">
      <w:pPr>
        <w:rPr>
          <w:rFonts w:ascii="Calibri" w:hAnsi="Calibri" w:cs="Calibri"/>
          <w:b/>
        </w:rPr>
      </w:pPr>
      <w:r w:rsidRPr="0098746A">
        <w:rPr>
          <w:rFonts w:ascii="Calibri" w:hAnsi="Calibri" w:cs="Calibri"/>
          <w:b/>
        </w:rPr>
        <w:t>V. Competencies</w:t>
      </w:r>
    </w:p>
    <w:p w14:paraId="0E031211" w14:textId="77777777" w:rsidR="003A7BC7" w:rsidRPr="0098746A" w:rsidRDefault="003A7BC7" w:rsidP="003A7BC7">
      <w:pPr>
        <w:ind w:left="720"/>
        <w:rPr>
          <w:rFonts w:ascii="Calibri" w:hAnsi="Calibri" w:cs="Calibri"/>
          <w:bCs/>
        </w:rPr>
      </w:pPr>
    </w:p>
    <w:p w14:paraId="26D8BDE4" w14:textId="77777777" w:rsidR="00B24B40" w:rsidRPr="0098746A" w:rsidRDefault="00B24B40" w:rsidP="00B24B40">
      <w:pPr>
        <w:rPr>
          <w:rFonts w:ascii="Calibri" w:hAnsi="Calibri" w:cs="Calibri"/>
          <w:b/>
          <w:bCs/>
          <w:lang w:val="en-GB"/>
        </w:rPr>
      </w:pPr>
      <w:r w:rsidRPr="0098746A">
        <w:rPr>
          <w:rFonts w:ascii="Calibri" w:hAnsi="Calibri" w:cs="Calibri"/>
          <w:b/>
          <w:bCs/>
          <w:lang w:val="en-GB"/>
        </w:rPr>
        <w:t>Corporate competencies:</w:t>
      </w:r>
    </w:p>
    <w:p w14:paraId="63F991A4" w14:textId="77777777" w:rsidR="00B24B40" w:rsidRPr="0098746A" w:rsidRDefault="00B24B40" w:rsidP="00F455B7">
      <w:pPr>
        <w:numPr>
          <w:ilvl w:val="0"/>
          <w:numId w:val="5"/>
        </w:numPr>
        <w:tabs>
          <w:tab w:val="num" w:pos="1080"/>
        </w:tabs>
        <w:rPr>
          <w:rFonts w:ascii="Calibri" w:hAnsi="Calibri" w:cs="Calibri"/>
          <w:bCs/>
          <w:lang w:val="en-GB"/>
        </w:rPr>
      </w:pPr>
      <w:r w:rsidRPr="0098746A">
        <w:rPr>
          <w:rFonts w:ascii="Calibri" w:hAnsi="Calibri" w:cs="Calibri"/>
          <w:bCs/>
          <w:lang w:val="en-GB"/>
        </w:rPr>
        <w:t xml:space="preserve">Displays </w:t>
      </w:r>
      <w:r w:rsidRPr="0098746A">
        <w:rPr>
          <w:rFonts w:ascii="Calibri" w:hAnsi="Calibri" w:cs="Calibri"/>
          <w:b/>
          <w:bCs/>
          <w:lang w:val="en-GB"/>
        </w:rPr>
        <w:t>cultural, gender, religion, race, nationality and age sensitivity and adaptability</w:t>
      </w:r>
      <w:r w:rsidRPr="0098746A">
        <w:rPr>
          <w:rFonts w:ascii="Calibri" w:hAnsi="Calibri" w:cs="Calibri"/>
          <w:bCs/>
          <w:lang w:val="en-GB"/>
        </w:rPr>
        <w:t>;</w:t>
      </w:r>
    </w:p>
    <w:p w14:paraId="78553B28" w14:textId="77777777" w:rsidR="00B24B40" w:rsidRPr="0098746A" w:rsidRDefault="00B24B40" w:rsidP="00F455B7">
      <w:pPr>
        <w:numPr>
          <w:ilvl w:val="0"/>
          <w:numId w:val="5"/>
        </w:numPr>
        <w:tabs>
          <w:tab w:val="num" w:pos="1080"/>
        </w:tabs>
        <w:rPr>
          <w:rFonts w:ascii="Calibri" w:hAnsi="Calibri" w:cs="Calibri"/>
          <w:bCs/>
          <w:lang w:val="en-GB"/>
        </w:rPr>
      </w:pPr>
      <w:r w:rsidRPr="0098746A">
        <w:rPr>
          <w:rFonts w:ascii="Calibri" w:hAnsi="Calibri" w:cs="Calibri"/>
          <w:bCs/>
          <w:lang w:val="en-GB"/>
        </w:rPr>
        <w:t xml:space="preserve">Demonstrates integrity by </w:t>
      </w:r>
      <w:r w:rsidR="000E2720" w:rsidRPr="0098746A">
        <w:rPr>
          <w:rFonts w:ascii="Calibri" w:hAnsi="Calibri" w:cs="Calibri"/>
          <w:bCs/>
          <w:lang w:val="en-GB"/>
        </w:rPr>
        <w:t>modelling</w:t>
      </w:r>
      <w:r w:rsidRPr="0098746A">
        <w:rPr>
          <w:rFonts w:ascii="Calibri" w:hAnsi="Calibri" w:cs="Calibri"/>
          <w:bCs/>
          <w:lang w:val="en-GB"/>
        </w:rPr>
        <w:t xml:space="preserve"> the UN’s values and ethical standards;</w:t>
      </w:r>
    </w:p>
    <w:p w14:paraId="78CB7406" w14:textId="77777777" w:rsidR="00B24B40" w:rsidRPr="0098746A" w:rsidRDefault="00B24B40" w:rsidP="00F455B7">
      <w:pPr>
        <w:numPr>
          <w:ilvl w:val="0"/>
          <w:numId w:val="5"/>
        </w:numPr>
        <w:tabs>
          <w:tab w:val="num" w:pos="1080"/>
        </w:tabs>
        <w:rPr>
          <w:rFonts w:ascii="Calibri" w:hAnsi="Calibri" w:cs="Calibri"/>
          <w:bCs/>
          <w:lang w:val="en-GB"/>
        </w:rPr>
      </w:pPr>
      <w:r w:rsidRPr="0098746A">
        <w:rPr>
          <w:rFonts w:ascii="Calibri" w:hAnsi="Calibri" w:cs="Calibri"/>
          <w:bCs/>
          <w:lang w:val="en-GB"/>
        </w:rPr>
        <w:t>Promotes the vision, mission, and strategic goals of UNDP</w:t>
      </w:r>
      <w:r w:rsidR="000E2720" w:rsidRPr="0098746A">
        <w:rPr>
          <w:rFonts w:ascii="Calibri" w:hAnsi="Calibri" w:cs="Calibri"/>
          <w:bCs/>
          <w:lang w:val="en-GB"/>
        </w:rPr>
        <w:t>.</w:t>
      </w:r>
    </w:p>
    <w:p w14:paraId="6ECC9524" w14:textId="77777777" w:rsidR="009E2E93" w:rsidRPr="0098746A" w:rsidRDefault="009E2E93" w:rsidP="00B24B40">
      <w:pPr>
        <w:rPr>
          <w:rFonts w:ascii="Calibri" w:hAnsi="Calibri" w:cs="Calibri"/>
          <w:b/>
          <w:bCs/>
          <w:lang w:val="en-GB"/>
        </w:rPr>
      </w:pPr>
    </w:p>
    <w:p w14:paraId="17F3203F" w14:textId="44904C51" w:rsidR="00B24B40" w:rsidRPr="0098746A" w:rsidRDefault="00B24B40" w:rsidP="00B24B40">
      <w:pPr>
        <w:rPr>
          <w:rFonts w:ascii="Calibri" w:hAnsi="Calibri" w:cs="Calibri"/>
          <w:b/>
          <w:bCs/>
          <w:lang w:val="en-GB"/>
        </w:rPr>
      </w:pPr>
      <w:r w:rsidRPr="0098746A">
        <w:rPr>
          <w:rFonts w:ascii="Calibri" w:hAnsi="Calibri" w:cs="Calibri"/>
          <w:b/>
          <w:bCs/>
          <w:lang w:val="en-GB"/>
        </w:rPr>
        <w:t>Functional competencies:</w:t>
      </w:r>
    </w:p>
    <w:p w14:paraId="473697B6" w14:textId="76132079" w:rsidR="004B0C87" w:rsidRPr="0098746A" w:rsidRDefault="00A46E77" w:rsidP="00F455B7">
      <w:pPr>
        <w:numPr>
          <w:ilvl w:val="0"/>
          <w:numId w:val="5"/>
        </w:numPr>
        <w:tabs>
          <w:tab w:val="num" w:pos="1080"/>
        </w:tabs>
        <w:rPr>
          <w:rFonts w:ascii="Calibri" w:hAnsi="Calibri" w:cs="Calibri"/>
          <w:bCs/>
          <w:lang w:val="en-GB"/>
        </w:rPr>
      </w:pPr>
      <w:r w:rsidRPr="0098746A">
        <w:rPr>
          <w:rFonts w:ascii="Calibri" w:hAnsi="Calibri" w:cs="Calibri"/>
          <w:bCs/>
          <w:lang w:val="en-GB"/>
        </w:rPr>
        <w:t>Ex</w:t>
      </w:r>
      <w:r w:rsidR="00510513" w:rsidRPr="0098746A">
        <w:rPr>
          <w:rFonts w:ascii="Calibri" w:hAnsi="Calibri" w:cs="Calibri"/>
          <w:bCs/>
          <w:lang w:val="en-GB"/>
        </w:rPr>
        <w:t xml:space="preserve">tensive </w:t>
      </w:r>
      <w:r w:rsidRPr="0098746A">
        <w:rPr>
          <w:rFonts w:ascii="Calibri" w:hAnsi="Calibri" w:cs="Calibri"/>
          <w:bCs/>
          <w:lang w:val="en-GB"/>
        </w:rPr>
        <w:t xml:space="preserve">knowledge of </w:t>
      </w:r>
      <w:r w:rsidR="00273FD4" w:rsidRPr="0098746A">
        <w:rPr>
          <w:rFonts w:ascii="Calibri" w:hAnsi="Calibri" w:cs="Calibri"/>
          <w:bCs/>
          <w:lang w:val="en-GB"/>
        </w:rPr>
        <w:t>SALW control issues</w:t>
      </w:r>
      <w:r w:rsidR="008660EC" w:rsidRPr="0098746A">
        <w:rPr>
          <w:rFonts w:ascii="Calibri" w:hAnsi="Calibri" w:cs="Calibri"/>
          <w:bCs/>
          <w:lang w:val="en-GB"/>
        </w:rPr>
        <w:t>;</w:t>
      </w:r>
      <w:r w:rsidR="005F6C05" w:rsidRPr="0098746A">
        <w:rPr>
          <w:rFonts w:ascii="Calibri" w:hAnsi="Calibri" w:cs="Calibri"/>
          <w:bCs/>
          <w:lang w:val="en-GB"/>
        </w:rPr>
        <w:t xml:space="preserve"> especially in online investigations (surface web and darknet)</w:t>
      </w:r>
    </w:p>
    <w:p w14:paraId="6B68EE45" w14:textId="77777777" w:rsidR="00B24B40" w:rsidRPr="0098746A" w:rsidRDefault="00B24B40" w:rsidP="00F455B7">
      <w:pPr>
        <w:numPr>
          <w:ilvl w:val="0"/>
          <w:numId w:val="5"/>
        </w:numPr>
        <w:tabs>
          <w:tab w:val="num" w:pos="1080"/>
        </w:tabs>
        <w:rPr>
          <w:rFonts w:ascii="Calibri" w:hAnsi="Calibri" w:cs="Calibri"/>
          <w:bCs/>
          <w:lang w:val="en-GB"/>
        </w:rPr>
      </w:pPr>
      <w:r w:rsidRPr="0098746A">
        <w:rPr>
          <w:rFonts w:ascii="Calibri" w:hAnsi="Calibri" w:cs="Calibri"/>
          <w:bCs/>
          <w:lang w:val="en-GB"/>
        </w:rPr>
        <w:t xml:space="preserve">Good </w:t>
      </w:r>
      <w:r w:rsidR="000E2720" w:rsidRPr="0098746A">
        <w:rPr>
          <w:rFonts w:ascii="Calibri" w:hAnsi="Calibri" w:cs="Calibri"/>
          <w:b/>
          <w:bCs/>
          <w:lang w:val="en-GB"/>
        </w:rPr>
        <w:t xml:space="preserve">research and analytic </w:t>
      </w:r>
      <w:r w:rsidR="00913922" w:rsidRPr="0098746A">
        <w:rPr>
          <w:rFonts w:ascii="Calibri" w:hAnsi="Calibri" w:cs="Calibri"/>
          <w:b/>
          <w:bCs/>
          <w:lang w:val="en-GB"/>
        </w:rPr>
        <w:t>skills;</w:t>
      </w:r>
    </w:p>
    <w:p w14:paraId="3389B7C4" w14:textId="77777777" w:rsidR="006B290E" w:rsidRPr="0098746A" w:rsidRDefault="006B290E" w:rsidP="00F455B7">
      <w:pPr>
        <w:numPr>
          <w:ilvl w:val="0"/>
          <w:numId w:val="5"/>
        </w:numPr>
        <w:tabs>
          <w:tab w:val="num" w:pos="1080"/>
        </w:tabs>
        <w:rPr>
          <w:rFonts w:ascii="Calibri" w:hAnsi="Calibri" w:cs="Calibri"/>
          <w:bCs/>
          <w:lang w:val="en-GB"/>
        </w:rPr>
      </w:pPr>
      <w:r w:rsidRPr="0098746A">
        <w:rPr>
          <w:rFonts w:ascii="Calibri" w:hAnsi="Calibri" w:cs="Calibri"/>
          <w:bCs/>
          <w:lang w:val="en-GB"/>
        </w:rPr>
        <w:t xml:space="preserve">Good knowledge and understanding of the </w:t>
      </w:r>
      <w:r w:rsidRPr="0098746A">
        <w:rPr>
          <w:rFonts w:ascii="Calibri" w:hAnsi="Calibri" w:cs="Calibri"/>
          <w:b/>
          <w:bCs/>
          <w:lang w:val="en-GB"/>
        </w:rPr>
        <w:t>public sector</w:t>
      </w:r>
      <w:r w:rsidRPr="0098746A">
        <w:rPr>
          <w:rFonts w:ascii="Calibri" w:hAnsi="Calibri" w:cs="Calibri"/>
          <w:bCs/>
          <w:lang w:val="en-GB"/>
        </w:rPr>
        <w:t>;</w:t>
      </w:r>
    </w:p>
    <w:p w14:paraId="455BA6DB" w14:textId="77777777" w:rsidR="00B24B40" w:rsidRPr="0098746A" w:rsidRDefault="000E2720" w:rsidP="00F455B7">
      <w:pPr>
        <w:numPr>
          <w:ilvl w:val="0"/>
          <w:numId w:val="5"/>
        </w:numPr>
        <w:tabs>
          <w:tab w:val="num" w:pos="1080"/>
        </w:tabs>
        <w:rPr>
          <w:rFonts w:ascii="Calibri" w:hAnsi="Calibri" w:cs="Calibri"/>
          <w:bCs/>
          <w:lang w:val="en-GB"/>
        </w:rPr>
      </w:pPr>
      <w:r w:rsidRPr="0098746A">
        <w:rPr>
          <w:rFonts w:ascii="Calibri" w:hAnsi="Calibri" w:cs="Calibri"/>
          <w:bCs/>
          <w:lang w:val="en-GB"/>
        </w:rPr>
        <w:t>A</w:t>
      </w:r>
      <w:r w:rsidR="00B24B40" w:rsidRPr="0098746A">
        <w:rPr>
          <w:rFonts w:ascii="Calibri" w:hAnsi="Calibri" w:cs="Calibri"/>
          <w:bCs/>
          <w:lang w:val="en-GB"/>
        </w:rPr>
        <w:t>bility to express ideas clearly, to work independently and in teams;</w:t>
      </w:r>
    </w:p>
    <w:p w14:paraId="681CF26D" w14:textId="77777777" w:rsidR="00B24B40" w:rsidRPr="0098746A" w:rsidRDefault="00B24B40" w:rsidP="00F455B7">
      <w:pPr>
        <w:numPr>
          <w:ilvl w:val="0"/>
          <w:numId w:val="5"/>
        </w:numPr>
        <w:tabs>
          <w:tab w:val="num" w:pos="1080"/>
        </w:tabs>
        <w:rPr>
          <w:rFonts w:ascii="Calibri" w:hAnsi="Calibri" w:cs="Calibri"/>
          <w:bCs/>
          <w:lang w:val="en-GB"/>
        </w:rPr>
      </w:pPr>
      <w:r w:rsidRPr="0098746A">
        <w:rPr>
          <w:rFonts w:ascii="Calibri" w:hAnsi="Calibri" w:cs="Calibri"/>
          <w:bCs/>
          <w:lang w:val="en-GB"/>
        </w:rPr>
        <w:t xml:space="preserve">Proficiency in using Microsoft Office Suite. </w:t>
      </w:r>
    </w:p>
    <w:p w14:paraId="796D5E94" w14:textId="77777777" w:rsidR="00BF32AD" w:rsidRPr="0098746A" w:rsidRDefault="00BF32AD">
      <w:pPr>
        <w:rPr>
          <w:rFonts w:ascii="Calibri" w:hAnsi="Calibri" w:cs="Calibri"/>
          <w:b/>
        </w:rPr>
      </w:pPr>
    </w:p>
    <w:p w14:paraId="25EEA7BD" w14:textId="7F969D24" w:rsidR="003A61AA" w:rsidRPr="0098746A" w:rsidRDefault="003A61AA">
      <w:pPr>
        <w:rPr>
          <w:rFonts w:ascii="Calibri" w:hAnsi="Calibri" w:cs="Calibri"/>
          <w:b/>
        </w:rPr>
      </w:pPr>
      <w:r w:rsidRPr="0098746A">
        <w:rPr>
          <w:rFonts w:ascii="Calibri" w:hAnsi="Calibri" w:cs="Calibri"/>
          <w:b/>
        </w:rPr>
        <w:t>V</w:t>
      </w:r>
      <w:r w:rsidR="00313923" w:rsidRPr="0098746A">
        <w:rPr>
          <w:rFonts w:ascii="Calibri" w:hAnsi="Calibri" w:cs="Calibri"/>
          <w:b/>
        </w:rPr>
        <w:t>I</w:t>
      </w:r>
      <w:r w:rsidRPr="0098746A">
        <w:rPr>
          <w:rFonts w:ascii="Calibri" w:hAnsi="Calibri" w:cs="Calibri"/>
          <w:b/>
        </w:rPr>
        <w:t>. Qualifications</w:t>
      </w:r>
    </w:p>
    <w:p w14:paraId="4FA5B7BB" w14:textId="77777777" w:rsidR="003A61AA" w:rsidRPr="0098746A" w:rsidRDefault="003A61AA">
      <w:pPr>
        <w:rPr>
          <w:rFonts w:ascii="Calibri" w:hAnsi="Calibri" w:cs="Calibri"/>
          <w:b/>
        </w:rPr>
      </w:pPr>
    </w:p>
    <w:p w14:paraId="23865202" w14:textId="77777777" w:rsidR="003A61AA" w:rsidRPr="0098746A" w:rsidRDefault="003A07C7">
      <w:pPr>
        <w:rPr>
          <w:rFonts w:ascii="Calibri" w:hAnsi="Calibri" w:cs="Calibri"/>
          <w:b/>
        </w:rPr>
      </w:pPr>
      <w:r w:rsidRPr="0098746A">
        <w:rPr>
          <w:rFonts w:ascii="Calibri" w:hAnsi="Calibri" w:cs="Calibri"/>
          <w:b/>
        </w:rPr>
        <w:t>Education:</w:t>
      </w:r>
    </w:p>
    <w:p w14:paraId="1CE19B21" w14:textId="4C3A4ECC" w:rsidR="00B24B40" w:rsidRPr="0098746A" w:rsidRDefault="00926B30" w:rsidP="00DA160B">
      <w:pPr>
        <w:pStyle w:val="ListParagraph"/>
        <w:numPr>
          <w:ilvl w:val="0"/>
          <w:numId w:val="3"/>
        </w:numPr>
        <w:rPr>
          <w:rFonts w:ascii="Calibri" w:hAnsi="Calibri" w:cs="Calibri"/>
          <w:b/>
        </w:rPr>
      </w:pPr>
      <w:r w:rsidRPr="0098746A">
        <w:rPr>
          <w:rFonts w:ascii="Calibri" w:hAnsi="Calibri" w:cs="Calibri"/>
        </w:rPr>
        <w:lastRenderedPageBreak/>
        <w:t>B</w:t>
      </w:r>
      <w:r w:rsidR="00B24B40" w:rsidRPr="0098746A">
        <w:rPr>
          <w:rFonts w:ascii="Calibri" w:hAnsi="Calibri" w:cs="Calibri"/>
        </w:rPr>
        <w:t xml:space="preserve">A in </w:t>
      </w:r>
      <w:r w:rsidR="00A46E77" w:rsidRPr="0098746A">
        <w:rPr>
          <w:rFonts w:ascii="Calibri" w:hAnsi="Calibri" w:cs="Calibri"/>
        </w:rPr>
        <w:t xml:space="preserve">law, </w:t>
      </w:r>
      <w:r w:rsidR="000E2720" w:rsidRPr="0098746A">
        <w:rPr>
          <w:rFonts w:ascii="Calibri" w:hAnsi="Calibri" w:cs="Calibri"/>
        </w:rPr>
        <w:t>political</w:t>
      </w:r>
      <w:r w:rsidR="00A46E77" w:rsidRPr="0098746A">
        <w:rPr>
          <w:rFonts w:ascii="Calibri" w:hAnsi="Calibri" w:cs="Calibri"/>
        </w:rPr>
        <w:t xml:space="preserve">, or </w:t>
      </w:r>
      <w:r w:rsidR="000E2720" w:rsidRPr="0098746A">
        <w:rPr>
          <w:rFonts w:ascii="Calibri" w:hAnsi="Calibri" w:cs="Calibri"/>
        </w:rPr>
        <w:t>social sciences</w:t>
      </w:r>
      <w:r w:rsidR="00B24B40" w:rsidRPr="0098746A">
        <w:rPr>
          <w:rFonts w:ascii="Calibri" w:hAnsi="Calibri" w:cs="Calibri"/>
        </w:rPr>
        <w:t xml:space="preserve"> or related field.</w:t>
      </w:r>
    </w:p>
    <w:p w14:paraId="160909BF" w14:textId="77777777" w:rsidR="003A61AA" w:rsidRPr="0098746A" w:rsidRDefault="003A07C7">
      <w:pPr>
        <w:rPr>
          <w:rFonts w:ascii="Calibri" w:hAnsi="Calibri" w:cs="Calibri"/>
          <w:b/>
        </w:rPr>
      </w:pPr>
      <w:r w:rsidRPr="0098746A">
        <w:rPr>
          <w:rFonts w:ascii="Calibri" w:hAnsi="Calibri" w:cs="Calibri"/>
          <w:b/>
        </w:rPr>
        <w:t>Experience</w:t>
      </w:r>
    </w:p>
    <w:p w14:paraId="2E5C5BF7" w14:textId="239142BA" w:rsidR="00273FD4" w:rsidRPr="0098746A" w:rsidRDefault="00273FD4" w:rsidP="00F455B7">
      <w:pPr>
        <w:numPr>
          <w:ilvl w:val="0"/>
          <w:numId w:val="2"/>
        </w:numPr>
        <w:tabs>
          <w:tab w:val="num" w:pos="1080"/>
        </w:tabs>
        <w:rPr>
          <w:rFonts w:ascii="Calibri" w:hAnsi="Calibri" w:cs="Calibri"/>
          <w:bCs/>
          <w:lang w:val="en-GB"/>
        </w:rPr>
      </w:pPr>
      <w:r w:rsidRPr="0098746A">
        <w:rPr>
          <w:rFonts w:ascii="Calibri" w:hAnsi="Calibri" w:cs="Calibri"/>
          <w:bCs/>
          <w:lang w:val="en-GB"/>
        </w:rPr>
        <w:t>Minimum 10 years of experience in criminal investigations in the field of SALW control;</w:t>
      </w:r>
    </w:p>
    <w:p w14:paraId="4D3ED241" w14:textId="77777777" w:rsidR="00556E7A" w:rsidRPr="0098746A" w:rsidRDefault="00556E7A" w:rsidP="00F455B7">
      <w:pPr>
        <w:numPr>
          <w:ilvl w:val="0"/>
          <w:numId w:val="2"/>
        </w:numPr>
        <w:rPr>
          <w:rFonts w:ascii="Calibri" w:hAnsi="Calibri" w:cs="Calibri"/>
          <w:bCs/>
        </w:rPr>
      </w:pPr>
      <w:r w:rsidRPr="0098746A">
        <w:rPr>
          <w:rFonts w:ascii="Calibri" w:hAnsi="Calibri" w:cs="Calibri"/>
          <w:bCs/>
        </w:rPr>
        <w:t>Proven experience</w:t>
      </w:r>
      <w:r w:rsidR="008660EC" w:rsidRPr="0098746A">
        <w:rPr>
          <w:rFonts w:ascii="Calibri" w:hAnsi="Calibri" w:cs="Calibri"/>
          <w:bCs/>
        </w:rPr>
        <w:t xml:space="preserve"> in</w:t>
      </w:r>
      <w:r w:rsidRPr="0098746A">
        <w:rPr>
          <w:rFonts w:ascii="Calibri" w:hAnsi="Calibri" w:cs="Calibri"/>
          <w:bCs/>
        </w:rPr>
        <w:t xml:space="preserve"> conducting analysis</w:t>
      </w:r>
      <w:r w:rsidR="008660EC" w:rsidRPr="0098746A">
        <w:rPr>
          <w:rFonts w:ascii="Calibri" w:hAnsi="Calibri" w:cs="Calibri"/>
          <w:bCs/>
        </w:rPr>
        <w:t xml:space="preserve"> and reporting</w:t>
      </w:r>
      <w:r w:rsidRPr="0098746A">
        <w:rPr>
          <w:rFonts w:ascii="Calibri" w:hAnsi="Calibri" w:cs="Calibri"/>
          <w:bCs/>
        </w:rPr>
        <w:t>;</w:t>
      </w:r>
    </w:p>
    <w:p w14:paraId="7E14F395" w14:textId="77777777" w:rsidR="006B290E" w:rsidRPr="0098746A" w:rsidRDefault="00E13EA2" w:rsidP="00F455B7">
      <w:pPr>
        <w:pStyle w:val="MediumGrid1-Accent21"/>
        <w:numPr>
          <w:ilvl w:val="0"/>
          <w:numId w:val="2"/>
        </w:numPr>
        <w:ind w:right="32"/>
        <w:jc w:val="both"/>
        <w:rPr>
          <w:rFonts w:ascii="Calibri" w:hAnsi="Calibri" w:cs="Calibri"/>
          <w:sz w:val="24"/>
          <w:szCs w:val="24"/>
        </w:rPr>
      </w:pPr>
      <w:r w:rsidRPr="0098746A">
        <w:rPr>
          <w:rFonts w:ascii="Calibri" w:hAnsi="Calibri" w:cs="Calibri"/>
          <w:sz w:val="24"/>
          <w:szCs w:val="24"/>
        </w:rPr>
        <w:t>Experience in working</w:t>
      </w:r>
      <w:r w:rsidR="006B290E" w:rsidRPr="0098746A">
        <w:rPr>
          <w:rFonts w:ascii="Calibri" w:hAnsi="Calibri" w:cs="Calibri"/>
          <w:sz w:val="24"/>
          <w:szCs w:val="24"/>
        </w:rPr>
        <w:t xml:space="preserve"> with government</w:t>
      </w:r>
      <w:r w:rsidR="00556E7A" w:rsidRPr="0098746A">
        <w:rPr>
          <w:rFonts w:ascii="Calibri" w:hAnsi="Calibri" w:cs="Calibri"/>
          <w:sz w:val="24"/>
          <w:szCs w:val="24"/>
        </w:rPr>
        <w:t>s</w:t>
      </w:r>
      <w:r w:rsidR="006B290E" w:rsidRPr="0098746A">
        <w:rPr>
          <w:rFonts w:ascii="Calibri" w:hAnsi="Calibri" w:cs="Calibri"/>
          <w:sz w:val="24"/>
          <w:szCs w:val="24"/>
        </w:rPr>
        <w:t>;</w:t>
      </w:r>
    </w:p>
    <w:p w14:paraId="04D19185" w14:textId="77777777" w:rsidR="00687F66" w:rsidRPr="0098746A" w:rsidRDefault="00687F66" w:rsidP="006E7B49">
      <w:pPr>
        <w:rPr>
          <w:rFonts w:ascii="Calibri" w:hAnsi="Calibri" w:cs="Calibri"/>
          <w:b/>
        </w:rPr>
      </w:pPr>
    </w:p>
    <w:p w14:paraId="76C84E7D" w14:textId="77777777" w:rsidR="003A07C7" w:rsidRPr="0098746A" w:rsidRDefault="00B24B40" w:rsidP="006E7B49">
      <w:pPr>
        <w:rPr>
          <w:rFonts w:ascii="Calibri" w:hAnsi="Calibri" w:cs="Calibri"/>
          <w:b/>
        </w:rPr>
      </w:pPr>
      <w:r w:rsidRPr="0098746A">
        <w:rPr>
          <w:rFonts w:ascii="Calibri" w:hAnsi="Calibri" w:cs="Calibri"/>
          <w:b/>
        </w:rPr>
        <w:t>Language skills</w:t>
      </w:r>
    </w:p>
    <w:p w14:paraId="5BBA0582" w14:textId="258D7CC1" w:rsidR="00313923" w:rsidRPr="0098746A" w:rsidRDefault="00B24B40" w:rsidP="00F455B7">
      <w:pPr>
        <w:pStyle w:val="ListParagraph"/>
        <w:numPr>
          <w:ilvl w:val="0"/>
          <w:numId w:val="4"/>
        </w:numPr>
        <w:rPr>
          <w:rFonts w:ascii="Calibri" w:hAnsi="Calibri" w:cs="Calibri"/>
          <w:b/>
          <w:bCs/>
        </w:rPr>
      </w:pPr>
      <w:r w:rsidRPr="0098746A">
        <w:rPr>
          <w:rFonts w:ascii="Calibri" w:eastAsia="Calibri" w:hAnsi="Calibri" w:cs="Calibri"/>
        </w:rPr>
        <w:t xml:space="preserve">Excellent knowledge of spoken and written English </w:t>
      </w:r>
      <w:r w:rsidR="009657F2" w:rsidRPr="0098746A">
        <w:rPr>
          <w:rFonts w:ascii="Calibri" w:eastAsia="Calibri" w:hAnsi="Calibri" w:cs="Calibri"/>
        </w:rPr>
        <w:t xml:space="preserve">is required. </w:t>
      </w:r>
    </w:p>
    <w:p w14:paraId="320C3EC1" w14:textId="77777777" w:rsidR="00313923" w:rsidRPr="0098746A" w:rsidRDefault="00313923" w:rsidP="00313923">
      <w:pPr>
        <w:rPr>
          <w:rFonts w:ascii="Calibri" w:hAnsi="Calibri" w:cs="Calibri"/>
          <w:b/>
          <w:bCs/>
        </w:rPr>
      </w:pPr>
    </w:p>
    <w:p w14:paraId="027DB8E5" w14:textId="133FEFD0" w:rsidR="00313923" w:rsidRPr="0098746A" w:rsidRDefault="00313923" w:rsidP="00313923">
      <w:pPr>
        <w:rPr>
          <w:rFonts w:ascii="Calibri" w:hAnsi="Calibri" w:cs="Calibri"/>
        </w:rPr>
      </w:pPr>
      <w:r w:rsidRPr="0098746A">
        <w:rPr>
          <w:rFonts w:ascii="Calibri" w:hAnsi="Calibri" w:cs="Calibri"/>
          <w:b/>
          <w:bCs/>
        </w:rPr>
        <w:t>VI</w:t>
      </w:r>
      <w:r w:rsidR="00956161" w:rsidRPr="0098746A">
        <w:rPr>
          <w:rFonts w:ascii="Calibri" w:hAnsi="Calibri" w:cs="Calibri"/>
          <w:b/>
          <w:bCs/>
        </w:rPr>
        <w:t>I</w:t>
      </w:r>
      <w:r w:rsidRPr="0098746A">
        <w:rPr>
          <w:rFonts w:ascii="Calibri" w:hAnsi="Calibri" w:cs="Calibri"/>
          <w:b/>
          <w:bCs/>
        </w:rPr>
        <w:t>. Evaluation</w:t>
      </w:r>
    </w:p>
    <w:p w14:paraId="29DB19B8" w14:textId="16DFB94F" w:rsidR="009D2FF4" w:rsidRPr="0098746A" w:rsidRDefault="00313923" w:rsidP="00313923">
      <w:pPr>
        <w:rPr>
          <w:rFonts w:ascii="Calibri" w:hAnsi="Calibri" w:cs="Calibri"/>
        </w:rPr>
      </w:pPr>
      <w:r w:rsidRPr="0098746A">
        <w:rPr>
          <w:rFonts w:ascii="Calibri" w:hAnsi="Calibri" w:cs="Calibri"/>
        </w:rPr>
        <w:t>Individual consultants will be evaluated based on the following methodologies:</w:t>
      </w:r>
    </w:p>
    <w:p w14:paraId="1FD4CEC3" w14:textId="77777777" w:rsidR="009E2E93" w:rsidRPr="0098746A" w:rsidRDefault="009E2E93" w:rsidP="00313923">
      <w:pPr>
        <w:rPr>
          <w:rFonts w:ascii="Calibri" w:hAnsi="Calibri" w:cs="Calibri"/>
          <w:iCs/>
          <w:u w:val="single"/>
        </w:rPr>
      </w:pPr>
    </w:p>
    <w:p w14:paraId="69A3D0C1" w14:textId="77777777" w:rsidR="00313923" w:rsidRPr="0098746A" w:rsidRDefault="00313923" w:rsidP="00313923">
      <w:pPr>
        <w:rPr>
          <w:rFonts w:ascii="Calibri" w:hAnsi="Calibri" w:cs="Calibri"/>
          <w:iCs/>
          <w:u w:val="single"/>
        </w:rPr>
      </w:pPr>
      <w:r w:rsidRPr="0098746A">
        <w:rPr>
          <w:rFonts w:ascii="Calibri" w:hAnsi="Calibri" w:cs="Calibri"/>
          <w:iCs/>
          <w:u w:val="single"/>
        </w:rPr>
        <w:t>1. Lowest price and technically compliant offer</w:t>
      </w:r>
    </w:p>
    <w:p w14:paraId="4C8C5DAB" w14:textId="77777777" w:rsidR="00313923" w:rsidRPr="0098746A" w:rsidRDefault="00313923" w:rsidP="00313923">
      <w:pPr>
        <w:rPr>
          <w:rFonts w:ascii="Calibri" w:hAnsi="Calibri" w:cs="Calibri"/>
          <w:iCs/>
        </w:rPr>
      </w:pPr>
      <w:r w:rsidRPr="0098746A">
        <w:rPr>
          <w:rFonts w:ascii="Calibri" w:hAnsi="Calibri" w:cs="Calibri"/>
          <w:iCs/>
        </w:rPr>
        <w:t>When using this method, the award of a contract should be made to the individual consultant whose offer has been evaluated and determined as both:</w:t>
      </w:r>
    </w:p>
    <w:p w14:paraId="3FF255FE" w14:textId="77777777" w:rsidR="00313923" w:rsidRPr="0098746A" w:rsidRDefault="00313923" w:rsidP="00313923">
      <w:pPr>
        <w:rPr>
          <w:rFonts w:ascii="Calibri" w:hAnsi="Calibri" w:cs="Calibri"/>
          <w:iCs/>
        </w:rPr>
      </w:pPr>
      <w:r w:rsidRPr="0098746A">
        <w:rPr>
          <w:rFonts w:ascii="Calibri" w:hAnsi="Calibri" w:cs="Calibri"/>
          <w:iCs/>
        </w:rPr>
        <w:t>a) responsive/compliant/acceptable, and</w:t>
      </w:r>
    </w:p>
    <w:p w14:paraId="4ED9C831" w14:textId="77777777" w:rsidR="00313923" w:rsidRPr="0098746A" w:rsidRDefault="00313923" w:rsidP="00313923">
      <w:pPr>
        <w:rPr>
          <w:rFonts w:ascii="Calibri" w:hAnsi="Calibri" w:cs="Calibri"/>
          <w:iCs/>
        </w:rPr>
      </w:pPr>
      <w:r w:rsidRPr="0098746A">
        <w:rPr>
          <w:rFonts w:ascii="Calibri" w:hAnsi="Calibri" w:cs="Calibri"/>
          <w:iCs/>
        </w:rPr>
        <w:t>b) offering the lowest price/cost</w:t>
      </w:r>
    </w:p>
    <w:p w14:paraId="13E1CE41" w14:textId="77777777" w:rsidR="00313923" w:rsidRPr="0098746A" w:rsidRDefault="00313923" w:rsidP="00313923">
      <w:pPr>
        <w:rPr>
          <w:rFonts w:ascii="Calibri" w:hAnsi="Calibri" w:cs="Calibri"/>
          <w:iCs/>
        </w:rPr>
      </w:pPr>
      <w:r w:rsidRPr="0098746A">
        <w:rPr>
          <w:rFonts w:ascii="Calibri" w:hAnsi="Calibri" w:cs="Calibri"/>
          <w:iCs/>
        </w:rPr>
        <w:t xml:space="preserve">“responsive/compliant/acceptable” can be defined as fully meeting the TOR provided. </w:t>
      </w:r>
    </w:p>
    <w:p w14:paraId="58B24DE8" w14:textId="77777777" w:rsidR="00313923" w:rsidRPr="0098746A" w:rsidRDefault="00313923" w:rsidP="00313923">
      <w:pPr>
        <w:rPr>
          <w:rFonts w:ascii="Calibri" w:hAnsi="Calibri" w:cs="Calibri"/>
          <w:iCs/>
        </w:rPr>
      </w:pPr>
    </w:p>
    <w:p w14:paraId="4B63A342" w14:textId="77777777" w:rsidR="00313923" w:rsidRPr="0098746A" w:rsidRDefault="00313923" w:rsidP="00313923">
      <w:pPr>
        <w:rPr>
          <w:rFonts w:ascii="Calibri" w:hAnsi="Calibri" w:cs="Calibri"/>
          <w:iCs/>
          <w:u w:val="single"/>
        </w:rPr>
      </w:pPr>
      <w:r w:rsidRPr="0098746A">
        <w:rPr>
          <w:rFonts w:ascii="Calibri" w:hAnsi="Calibri" w:cs="Calibri"/>
          <w:iCs/>
          <w:u w:val="single"/>
        </w:rPr>
        <w:t xml:space="preserve">2. Cumulative analysis </w:t>
      </w:r>
    </w:p>
    <w:p w14:paraId="487AFCFC" w14:textId="77777777" w:rsidR="00313923" w:rsidRPr="0098746A" w:rsidRDefault="00313923" w:rsidP="00313923">
      <w:pPr>
        <w:rPr>
          <w:rFonts w:ascii="Calibri" w:hAnsi="Calibri" w:cs="Calibri"/>
          <w:iCs/>
        </w:rPr>
      </w:pPr>
      <w:r w:rsidRPr="0098746A">
        <w:rPr>
          <w:rFonts w:ascii="Calibri" w:hAnsi="Calibri" w:cs="Calibri"/>
          <w:iCs/>
        </w:rPr>
        <w:t>When using this weighted scoring method, the award of the contract should be made to the individual consultant whose offer has been evaluated and determined as:</w:t>
      </w:r>
    </w:p>
    <w:p w14:paraId="31481981" w14:textId="77777777" w:rsidR="00313923" w:rsidRPr="0098746A" w:rsidRDefault="00313923" w:rsidP="00313923">
      <w:pPr>
        <w:rPr>
          <w:rFonts w:ascii="Calibri" w:hAnsi="Calibri" w:cs="Calibri"/>
          <w:iCs/>
        </w:rPr>
      </w:pPr>
      <w:r w:rsidRPr="0098746A">
        <w:rPr>
          <w:rFonts w:ascii="Calibri" w:hAnsi="Calibri" w:cs="Calibri"/>
          <w:iCs/>
        </w:rPr>
        <w:t>a) responsive/compliant/acceptable, and</w:t>
      </w:r>
    </w:p>
    <w:p w14:paraId="3607280E" w14:textId="77777777" w:rsidR="00313923" w:rsidRPr="0098746A" w:rsidRDefault="00313923" w:rsidP="00313923">
      <w:pPr>
        <w:rPr>
          <w:rFonts w:ascii="Calibri" w:hAnsi="Calibri" w:cs="Calibri"/>
          <w:iCs/>
        </w:rPr>
      </w:pPr>
      <w:r w:rsidRPr="0098746A">
        <w:rPr>
          <w:rFonts w:ascii="Calibri" w:hAnsi="Calibri" w:cs="Calibri"/>
          <w:iCs/>
        </w:rPr>
        <w:t xml:space="preserve">b) Having received the highest score out of a pre-determined set of weighted technical and financial criteria specific to the solicitation. </w:t>
      </w:r>
    </w:p>
    <w:p w14:paraId="4B9871C9" w14:textId="77777777" w:rsidR="00313923" w:rsidRPr="0098746A" w:rsidRDefault="00313923" w:rsidP="00313923">
      <w:pPr>
        <w:spacing w:line="360" w:lineRule="auto"/>
        <w:rPr>
          <w:rFonts w:ascii="Calibri" w:hAnsi="Calibri" w:cs="Calibri"/>
          <w:iCs/>
        </w:rPr>
      </w:pPr>
      <w:r w:rsidRPr="0098746A">
        <w:rPr>
          <w:rFonts w:ascii="Calibri" w:hAnsi="Calibri" w:cs="Calibri"/>
          <w:iCs/>
        </w:rPr>
        <w:t>* Technical Criteria weight 70%</w:t>
      </w:r>
    </w:p>
    <w:p w14:paraId="3251F78C" w14:textId="77777777" w:rsidR="00313923" w:rsidRPr="0098746A" w:rsidRDefault="00313923" w:rsidP="00313923">
      <w:pPr>
        <w:spacing w:line="360" w:lineRule="auto"/>
        <w:rPr>
          <w:rFonts w:ascii="Calibri" w:hAnsi="Calibri" w:cs="Calibri"/>
          <w:iCs/>
        </w:rPr>
      </w:pPr>
      <w:r w:rsidRPr="0098746A">
        <w:rPr>
          <w:rFonts w:ascii="Calibri" w:hAnsi="Calibri" w:cs="Calibri"/>
          <w:iCs/>
        </w:rPr>
        <w:t>* Financial Criteria weight 30%</w:t>
      </w:r>
    </w:p>
    <w:p w14:paraId="0D92934C" w14:textId="77777777" w:rsidR="00313923" w:rsidRPr="0098746A" w:rsidRDefault="00313923" w:rsidP="00313923">
      <w:pPr>
        <w:rPr>
          <w:rFonts w:ascii="Calibri" w:hAnsi="Calibri" w:cs="Calibri"/>
          <w:iCs/>
        </w:rPr>
      </w:pPr>
      <w:r w:rsidRPr="0098746A">
        <w:rPr>
          <w:rFonts w:ascii="Calibri" w:hAnsi="Calibri" w:cs="Calibri"/>
          <w:iCs/>
        </w:rPr>
        <w:t>Only candidates obtaining a minimum of 49 point would be considered for the Financial Evaluation.</w:t>
      </w:r>
    </w:p>
    <w:p w14:paraId="4B29917E" w14:textId="77777777" w:rsidR="00313923" w:rsidRPr="0098746A" w:rsidRDefault="00313923" w:rsidP="00313923">
      <w:pPr>
        <w:rPr>
          <w:rFonts w:ascii="Calibri" w:hAnsi="Calibri" w:cs="Calibri"/>
        </w:rPr>
      </w:pPr>
    </w:p>
    <w:tbl>
      <w:tblPr>
        <w:tblW w:w="0" w:type="auto"/>
        <w:tblCellMar>
          <w:left w:w="0" w:type="dxa"/>
          <w:right w:w="0" w:type="dxa"/>
        </w:tblCellMar>
        <w:tblLook w:val="04A0" w:firstRow="1" w:lastRow="0" w:firstColumn="1" w:lastColumn="0" w:noHBand="0" w:noVBand="1"/>
      </w:tblPr>
      <w:tblGrid>
        <w:gridCol w:w="3090"/>
        <w:gridCol w:w="3725"/>
        <w:gridCol w:w="2309"/>
      </w:tblGrid>
      <w:tr w:rsidR="0098746A" w:rsidRPr="0098746A" w14:paraId="4168FD3B" w14:textId="77777777" w:rsidTr="00AA6776">
        <w:tc>
          <w:tcPr>
            <w:tcW w:w="3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F622C" w14:textId="77777777" w:rsidR="00313923" w:rsidRPr="0098746A" w:rsidRDefault="00313923" w:rsidP="00313923">
            <w:pPr>
              <w:spacing w:line="360" w:lineRule="auto"/>
              <w:rPr>
                <w:rFonts w:ascii="Calibri" w:hAnsi="Calibri" w:cs="Calibri"/>
                <w:b/>
                <w:bCs/>
                <w:i/>
                <w:iCs/>
              </w:rPr>
            </w:pPr>
            <w:r w:rsidRPr="0098746A">
              <w:rPr>
                <w:rFonts w:ascii="Calibri" w:hAnsi="Calibri" w:cs="Calibri"/>
                <w:b/>
                <w:bCs/>
                <w:i/>
                <w:iCs/>
              </w:rPr>
              <w:t>Criteria</w:t>
            </w:r>
          </w:p>
        </w:tc>
        <w:tc>
          <w:tcPr>
            <w:tcW w:w="37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25EBD5" w14:textId="77777777" w:rsidR="00313923" w:rsidRPr="0098746A" w:rsidRDefault="00313923" w:rsidP="00313923">
            <w:pPr>
              <w:spacing w:line="360" w:lineRule="auto"/>
              <w:rPr>
                <w:rFonts w:ascii="Calibri" w:hAnsi="Calibri" w:cs="Calibri"/>
                <w:b/>
                <w:bCs/>
                <w:i/>
                <w:iCs/>
              </w:rPr>
            </w:pPr>
            <w:r w:rsidRPr="0098746A">
              <w:rPr>
                <w:rFonts w:ascii="Calibri" w:hAnsi="Calibri" w:cs="Calibri"/>
                <w:b/>
                <w:bCs/>
                <w:i/>
                <w:iCs/>
              </w:rPr>
              <w:t xml:space="preserve">Weight </w:t>
            </w:r>
          </w:p>
        </w:tc>
        <w:tc>
          <w:tcPr>
            <w:tcW w:w="23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2D5068D" w14:textId="77777777" w:rsidR="00313923" w:rsidRPr="0098746A" w:rsidRDefault="00313923" w:rsidP="00313923">
            <w:pPr>
              <w:spacing w:line="360" w:lineRule="auto"/>
              <w:rPr>
                <w:rFonts w:ascii="Calibri" w:hAnsi="Calibri" w:cs="Calibri"/>
                <w:b/>
                <w:bCs/>
                <w:i/>
                <w:iCs/>
              </w:rPr>
            </w:pPr>
            <w:r w:rsidRPr="0098746A">
              <w:rPr>
                <w:rFonts w:ascii="Calibri" w:hAnsi="Calibri" w:cs="Calibri"/>
                <w:b/>
                <w:bCs/>
                <w:i/>
                <w:iCs/>
              </w:rPr>
              <w:t>Max. Point</w:t>
            </w:r>
          </w:p>
        </w:tc>
      </w:tr>
      <w:tr w:rsidR="0098746A" w:rsidRPr="0098746A" w14:paraId="199BFA34" w14:textId="77777777" w:rsidTr="00AA6776">
        <w:tc>
          <w:tcPr>
            <w:tcW w:w="3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C78824" w14:textId="77777777" w:rsidR="00313923" w:rsidRPr="0098746A" w:rsidRDefault="00313923" w:rsidP="00313923">
            <w:pPr>
              <w:spacing w:line="360" w:lineRule="auto"/>
              <w:rPr>
                <w:rFonts w:ascii="Calibri" w:hAnsi="Calibri" w:cs="Calibri"/>
                <w:i/>
                <w:iCs/>
                <w:u w:val="single"/>
              </w:rPr>
            </w:pPr>
            <w:r w:rsidRPr="0098746A">
              <w:rPr>
                <w:rFonts w:ascii="Calibri" w:hAnsi="Calibri" w:cs="Calibri"/>
                <w:i/>
                <w:iCs/>
                <w:u w:val="single"/>
              </w:rPr>
              <w:t>Technical</w:t>
            </w:r>
          </w:p>
        </w:tc>
        <w:tc>
          <w:tcPr>
            <w:tcW w:w="3725" w:type="dxa"/>
            <w:tcBorders>
              <w:top w:val="nil"/>
              <w:left w:val="nil"/>
              <w:bottom w:val="single" w:sz="8" w:space="0" w:color="000000"/>
              <w:right w:val="single" w:sz="8" w:space="0" w:color="000000"/>
            </w:tcBorders>
            <w:tcMar>
              <w:top w:w="0" w:type="dxa"/>
              <w:left w:w="108" w:type="dxa"/>
              <w:bottom w:w="0" w:type="dxa"/>
              <w:right w:w="108" w:type="dxa"/>
            </w:tcMar>
            <w:hideMark/>
          </w:tcPr>
          <w:p w14:paraId="48BEB767" w14:textId="77777777" w:rsidR="00313923" w:rsidRPr="0098746A" w:rsidRDefault="00313923" w:rsidP="00313923">
            <w:pPr>
              <w:spacing w:line="360" w:lineRule="auto"/>
              <w:rPr>
                <w:rFonts w:ascii="Calibri" w:hAnsi="Calibri" w:cs="Calibri"/>
                <w:i/>
                <w:iCs/>
              </w:rPr>
            </w:pPr>
            <w:r w:rsidRPr="0098746A">
              <w:rPr>
                <w:rFonts w:ascii="Calibri" w:hAnsi="Calibri" w:cs="Calibri"/>
                <w:i/>
                <w:iCs/>
              </w:rPr>
              <w:t>70%</w:t>
            </w:r>
          </w:p>
        </w:tc>
        <w:tc>
          <w:tcPr>
            <w:tcW w:w="2309" w:type="dxa"/>
            <w:tcBorders>
              <w:top w:val="nil"/>
              <w:left w:val="nil"/>
              <w:bottom w:val="single" w:sz="8" w:space="0" w:color="000000"/>
              <w:right w:val="single" w:sz="8" w:space="0" w:color="000000"/>
            </w:tcBorders>
            <w:tcMar>
              <w:top w:w="0" w:type="dxa"/>
              <w:left w:w="108" w:type="dxa"/>
              <w:bottom w:w="0" w:type="dxa"/>
              <w:right w:w="108" w:type="dxa"/>
            </w:tcMar>
            <w:hideMark/>
          </w:tcPr>
          <w:p w14:paraId="578EBAAA" w14:textId="77777777" w:rsidR="00313923" w:rsidRPr="0098746A" w:rsidRDefault="00313923" w:rsidP="00313923">
            <w:pPr>
              <w:spacing w:line="360" w:lineRule="auto"/>
              <w:rPr>
                <w:rFonts w:ascii="Calibri" w:hAnsi="Calibri" w:cs="Calibri"/>
                <w:i/>
                <w:iCs/>
              </w:rPr>
            </w:pPr>
            <w:r w:rsidRPr="0098746A">
              <w:rPr>
                <w:rFonts w:ascii="Calibri" w:hAnsi="Calibri" w:cs="Calibri"/>
                <w:i/>
                <w:iCs/>
              </w:rPr>
              <w:t>70 points</w:t>
            </w:r>
          </w:p>
        </w:tc>
      </w:tr>
      <w:tr w:rsidR="0098746A" w:rsidRPr="0098746A" w14:paraId="3862AA15" w14:textId="77777777" w:rsidTr="00AA6776">
        <w:tc>
          <w:tcPr>
            <w:tcW w:w="3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DA6CB1" w14:textId="77777777" w:rsidR="00313923" w:rsidRPr="0098746A" w:rsidRDefault="00313923" w:rsidP="00F455B7">
            <w:pPr>
              <w:numPr>
                <w:ilvl w:val="0"/>
                <w:numId w:val="15"/>
              </w:numPr>
              <w:spacing w:line="360" w:lineRule="auto"/>
              <w:contextualSpacing/>
              <w:rPr>
                <w:rFonts w:ascii="Calibri" w:hAnsi="Calibri" w:cs="Calibri"/>
                <w:i/>
                <w:iCs/>
              </w:rPr>
            </w:pPr>
            <w:r w:rsidRPr="0098746A">
              <w:rPr>
                <w:rFonts w:ascii="Calibri" w:hAnsi="Calibri" w:cs="Calibri"/>
                <w:i/>
                <w:iCs/>
              </w:rPr>
              <w:t>Criteria A</w:t>
            </w:r>
          </w:p>
        </w:tc>
        <w:tc>
          <w:tcPr>
            <w:tcW w:w="3725" w:type="dxa"/>
            <w:tcBorders>
              <w:top w:val="nil"/>
              <w:left w:val="nil"/>
              <w:bottom w:val="single" w:sz="8" w:space="0" w:color="000000"/>
              <w:right w:val="single" w:sz="8" w:space="0" w:color="000000"/>
            </w:tcBorders>
            <w:tcMar>
              <w:top w:w="0" w:type="dxa"/>
              <w:left w:w="108" w:type="dxa"/>
              <w:bottom w:w="0" w:type="dxa"/>
              <w:right w:w="108" w:type="dxa"/>
            </w:tcMar>
            <w:hideMark/>
          </w:tcPr>
          <w:p w14:paraId="498886EF" w14:textId="1E36CA83" w:rsidR="00313923" w:rsidRPr="0098746A" w:rsidRDefault="002A7AD6" w:rsidP="00313923">
            <w:pPr>
              <w:spacing w:line="360" w:lineRule="auto"/>
              <w:rPr>
                <w:rFonts w:ascii="Calibri" w:hAnsi="Calibri" w:cs="Calibri"/>
                <w:i/>
                <w:iCs/>
              </w:rPr>
            </w:pPr>
            <w:r w:rsidRPr="0098746A">
              <w:rPr>
                <w:rFonts w:ascii="Calibri" w:hAnsi="Calibri" w:cs="Calibri"/>
                <w:i/>
                <w:iCs/>
              </w:rPr>
              <w:t>Experience in conducting analysis and reporting</w:t>
            </w:r>
          </w:p>
        </w:tc>
        <w:tc>
          <w:tcPr>
            <w:tcW w:w="2309" w:type="dxa"/>
            <w:tcBorders>
              <w:top w:val="nil"/>
              <w:left w:val="nil"/>
              <w:bottom w:val="single" w:sz="8" w:space="0" w:color="000000"/>
              <w:right w:val="single" w:sz="8" w:space="0" w:color="000000"/>
            </w:tcBorders>
            <w:tcMar>
              <w:top w:w="0" w:type="dxa"/>
              <w:left w:w="108" w:type="dxa"/>
              <w:bottom w:w="0" w:type="dxa"/>
              <w:right w:w="108" w:type="dxa"/>
            </w:tcMar>
            <w:hideMark/>
          </w:tcPr>
          <w:p w14:paraId="15AD675A" w14:textId="77777777" w:rsidR="00313923" w:rsidRPr="0098746A" w:rsidRDefault="00313923" w:rsidP="00313923">
            <w:pPr>
              <w:spacing w:line="360" w:lineRule="auto"/>
              <w:rPr>
                <w:rFonts w:ascii="Calibri" w:hAnsi="Calibri" w:cs="Calibri"/>
                <w:i/>
                <w:iCs/>
              </w:rPr>
            </w:pPr>
            <w:r w:rsidRPr="0098746A">
              <w:rPr>
                <w:rFonts w:ascii="Calibri" w:hAnsi="Calibri" w:cs="Calibri"/>
                <w:i/>
                <w:iCs/>
              </w:rPr>
              <w:t>30</w:t>
            </w:r>
          </w:p>
        </w:tc>
      </w:tr>
      <w:tr w:rsidR="0098746A" w:rsidRPr="0098746A" w14:paraId="17CB1C0D" w14:textId="77777777" w:rsidTr="00AA6776">
        <w:tc>
          <w:tcPr>
            <w:tcW w:w="3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23BEEC" w14:textId="77777777" w:rsidR="00313923" w:rsidRPr="0098746A" w:rsidRDefault="00313923" w:rsidP="00F455B7">
            <w:pPr>
              <w:numPr>
                <w:ilvl w:val="0"/>
                <w:numId w:val="15"/>
              </w:numPr>
              <w:spacing w:line="360" w:lineRule="auto"/>
              <w:contextualSpacing/>
              <w:rPr>
                <w:rFonts w:ascii="Calibri" w:hAnsi="Calibri" w:cs="Calibri"/>
                <w:i/>
                <w:iCs/>
              </w:rPr>
            </w:pPr>
            <w:r w:rsidRPr="0098746A">
              <w:rPr>
                <w:rFonts w:ascii="Calibri" w:hAnsi="Calibri" w:cs="Calibri"/>
                <w:i/>
                <w:iCs/>
              </w:rPr>
              <w:lastRenderedPageBreak/>
              <w:t>Criteria B</w:t>
            </w:r>
          </w:p>
        </w:tc>
        <w:tc>
          <w:tcPr>
            <w:tcW w:w="3725" w:type="dxa"/>
            <w:tcBorders>
              <w:top w:val="nil"/>
              <w:left w:val="nil"/>
              <w:bottom w:val="single" w:sz="8" w:space="0" w:color="000000"/>
              <w:right w:val="single" w:sz="8" w:space="0" w:color="000000"/>
            </w:tcBorders>
            <w:tcMar>
              <w:top w:w="0" w:type="dxa"/>
              <w:left w:w="108" w:type="dxa"/>
              <w:bottom w:w="0" w:type="dxa"/>
              <w:right w:w="108" w:type="dxa"/>
            </w:tcMar>
            <w:hideMark/>
          </w:tcPr>
          <w:p w14:paraId="42602EAA" w14:textId="1EDA1ABF" w:rsidR="00313923" w:rsidRPr="0098746A" w:rsidRDefault="002A7AD6" w:rsidP="00313923">
            <w:pPr>
              <w:spacing w:line="360" w:lineRule="auto"/>
              <w:rPr>
                <w:rFonts w:ascii="Calibri" w:hAnsi="Calibri" w:cs="Calibri"/>
                <w:i/>
                <w:iCs/>
              </w:rPr>
            </w:pPr>
            <w:r w:rsidRPr="0098746A">
              <w:rPr>
                <w:rFonts w:ascii="Calibri" w:hAnsi="Calibri" w:cs="Calibri"/>
                <w:i/>
                <w:iCs/>
              </w:rPr>
              <w:t>Experience in working with governments</w:t>
            </w:r>
            <w:r w:rsidR="0022402A" w:rsidRPr="0098746A">
              <w:rPr>
                <w:rFonts w:ascii="Calibri" w:hAnsi="Calibri" w:cs="Calibri"/>
                <w:i/>
                <w:iCs/>
              </w:rPr>
              <w:t>, more specifically with law enforcement institutions</w:t>
            </w:r>
          </w:p>
        </w:tc>
        <w:tc>
          <w:tcPr>
            <w:tcW w:w="2309" w:type="dxa"/>
            <w:tcBorders>
              <w:top w:val="nil"/>
              <w:left w:val="nil"/>
              <w:bottom w:val="single" w:sz="8" w:space="0" w:color="000000"/>
              <w:right w:val="single" w:sz="8" w:space="0" w:color="000000"/>
            </w:tcBorders>
            <w:tcMar>
              <w:top w:w="0" w:type="dxa"/>
              <w:left w:w="108" w:type="dxa"/>
              <w:bottom w:w="0" w:type="dxa"/>
              <w:right w:w="108" w:type="dxa"/>
            </w:tcMar>
            <w:hideMark/>
          </w:tcPr>
          <w:p w14:paraId="7EEAFBCE" w14:textId="77777777" w:rsidR="00313923" w:rsidRPr="0098746A" w:rsidRDefault="00313923" w:rsidP="00313923">
            <w:pPr>
              <w:spacing w:line="360" w:lineRule="auto"/>
              <w:rPr>
                <w:rFonts w:ascii="Calibri" w:hAnsi="Calibri" w:cs="Calibri"/>
                <w:i/>
                <w:iCs/>
              </w:rPr>
            </w:pPr>
            <w:r w:rsidRPr="0098746A">
              <w:rPr>
                <w:rFonts w:ascii="Calibri" w:hAnsi="Calibri" w:cs="Calibri"/>
                <w:i/>
                <w:iCs/>
              </w:rPr>
              <w:t>40</w:t>
            </w:r>
          </w:p>
        </w:tc>
      </w:tr>
      <w:tr w:rsidR="00313923" w:rsidRPr="0098746A" w14:paraId="5416BD45" w14:textId="77777777" w:rsidTr="00AA6776">
        <w:tc>
          <w:tcPr>
            <w:tcW w:w="3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FFEF45" w14:textId="77777777" w:rsidR="00313923" w:rsidRPr="0098746A" w:rsidRDefault="00313923" w:rsidP="00313923">
            <w:pPr>
              <w:spacing w:line="360" w:lineRule="auto"/>
              <w:rPr>
                <w:rFonts w:ascii="Calibri" w:hAnsi="Calibri" w:cs="Calibri"/>
                <w:i/>
                <w:iCs/>
                <w:u w:val="single"/>
              </w:rPr>
            </w:pPr>
            <w:r w:rsidRPr="0098746A">
              <w:rPr>
                <w:rFonts w:ascii="Calibri" w:hAnsi="Calibri" w:cs="Calibri"/>
                <w:i/>
                <w:iCs/>
                <w:u w:val="single"/>
              </w:rPr>
              <w:t>Financial</w:t>
            </w:r>
          </w:p>
        </w:tc>
        <w:tc>
          <w:tcPr>
            <w:tcW w:w="3725" w:type="dxa"/>
            <w:tcBorders>
              <w:top w:val="nil"/>
              <w:left w:val="nil"/>
              <w:bottom w:val="single" w:sz="8" w:space="0" w:color="000000"/>
              <w:right w:val="single" w:sz="8" w:space="0" w:color="000000"/>
            </w:tcBorders>
            <w:tcMar>
              <w:top w:w="0" w:type="dxa"/>
              <w:left w:w="108" w:type="dxa"/>
              <w:bottom w:w="0" w:type="dxa"/>
              <w:right w:w="108" w:type="dxa"/>
            </w:tcMar>
            <w:hideMark/>
          </w:tcPr>
          <w:p w14:paraId="268B0E06" w14:textId="77777777" w:rsidR="00313923" w:rsidRPr="0098746A" w:rsidRDefault="00313923" w:rsidP="00313923">
            <w:pPr>
              <w:spacing w:line="360" w:lineRule="auto"/>
              <w:rPr>
                <w:rFonts w:ascii="Calibri" w:hAnsi="Calibri" w:cs="Calibri"/>
                <w:i/>
                <w:iCs/>
              </w:rPr>
            </w:pPr>
            <w:r w:rsidRPr="0098746A">
              <w:rPr>
                <w:rFonts w:ascii="Calibri" w:hAnsi="Calibri" w:cs="Calibri"/>
                <w:i/>
                <w:iCs/>
              </w:rPr>
              <w:t>30%</w:t>
            </w:r>
          </w:p>
        </w:tc>
        <w:tc>
          <w:tcPr>
            <w:tcW w:w="2309" w:type="dxa"/>
            <w:tcBorders>
              <w:top w:val="nil"/>
              <w:left w:val="nil"/>
              <w:bottom w:val="single" w:sz="8" w:space="0" w:color="000000"/>
              <w:right w:val="single" w:sz="8" w:space="0" w:color="000000"/>
            </w:tcBorders>
            <w:tcMar>
              <w:top w:w="0" w:type="dxa"/>
              <w:left w:w="108" w:type="dxa"/>
              <w:bottom w:w="0" w:type="dxa"/>
              <w:right w:w="108" w:type="dxa"/>
            </w:tcMar>
            <w:hideMark/>
          </w:tcPr>
          <w:p w14:paraId="3FA5BB7F" w14:textId="77777777" w:rsidR="00313923" w:rsidRPr="0098746A" w:rsidRDefault="00313923" w:rsidP="00313923">
            <w:pPr>
              <w:spacing w:line="360" w:lineRule="auto"/>
              <w:rPr>
                <w:rFonts w:ascii="Calibri" w:hAnsi="Calibri" w:cs="Calibri"/>
                <w:i/>
                <w:iCs/>
              </w:rPr>
            </w:pPr>
            <w:r w:rsidRPr="0098746A">
              <w:rPr>
                <w:rFonts w:ascii="Calibri" w:hAnsi="Calibri" w:cs="Calibri"/>
                <w:i/>
                <w:iCs/>
              </w:rPr>
              <w:t>30 points</w:t>
            </w:r>
          </w:p>
        </w:tc>
      </w:tr>
    </w:tbl>
    <w:p w14:paraId="02A1A1DA" w14:textId="77777777" w:rsidR="00B24B40" w:rsidRPr="0098746A" w:rsidRDefault="00B24B40" w:rsidP="002B362C">
      <w:pPr>
        <w:rPr>
          <w:rFonts w:ascii="Calibri" w:hAnsi="Calibri" w:cs="Calibri"/>
          <w:i/>
        </w:rPr>
      </w:pPr>
    </w:p>
    <w:p w14:paraId="0DCADC93" w14:textId="77777777" w:rsidR="002B362C" w:rsidRPr="0098746A" w:rsidRDefault="002B362C" w:rsidP="002B362C">
      <w:pPr>
        <w:rPr>
          <w:rFonts w:ascii="Calibri" w:hAnsi="Calibri" w:cs="Calibri"/>
          <w:i/>
        </w:rPr>
      </w:pPr>
      <w:r w:rsidRPr="0098746A">
        <w:rPr>
          <w:rFonts w:ascii="Calibri" w:hAnsi="Calibri" w:cs="Calibri"/>
          <w:i/>
        </w:rPr>
        <w:t>Payments will be made only upon confirmation of UNDP on delivering on the contract obligations in a satisfactory manner. 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644B16E5" w14:textId="5EC6C93B" w:rsidR="009E2E93" w:rsidRPr="0098746A" w:rsidRDefault="002B362C" w:rsidP="006E7B49">
      <w:pPr>
        <w:rPr>
          <w:rFonts w:ascii="Calibri" w:hAnsi="Calibri" w:cs="Calibri"/>
          <w:i/>
        </w:rPr>
      </w:pPr>
      <w:r w:rsidRPr="0098746A">
        <w:rPr>
          <w:rFonts w:ascii="Calibri" w:hAnsi="Calibri" w:cs="Calibri"/>
          <w:i/>
        </w:rPr>
        <w:t xml:space="preserve">General Terms and conditions as well as other related documents can be found under: </w:t>
      </w:r>
      <w:hyperlink r:id="rId8" w:history="1">
        <w:r w:rsidR="00E672EC" w:rsidRPr="0098746A">
          <w:rPr>
            <w:rStyle w:val="Hyperlink"/>
            <w:rFonts w:ascii="Calibri" w:hAnsi="Calibri" w:cs="Calibri"/>
            <w:i/>
            <w:color w:val="auto"/>
          </w:rPr>
          <w:t>http://on.undp.org/t7fJs</w:t>
        </w:r>
      </w:hyperlink>
      <w:r w:rsidRPr="0098746A">
        <w:rPr>
          <w:rFonts w:ascii="Calibri" w:hAnsi="Calibri" w:cs="Calibri"/>
          <w:i/>
        </w:rPr>
        <w:t>.</w:t>
      </w:r>
    </w:p>
    <w:p w14:paraId="4E4B8C5B" w14:textId="43546D47" w:rsidR="00E672EC" w:rsidRPr="0098746A" w:rsidRDefault="00E672EC" w:rsidP="006E7B49">
      <w:pPr>
        <w:rPr>
          <w:rFonts w:ascii="Calibri" w:hAnsi="Calibri" w:cs="Calibri"/>
          <w:b/>
          <w:bCs/>
        </w:rPr>
      </w:pPr>
    </w:p>
    <w:p w14:paraId="751AA9B8" w14:textId="77777777" w:rsidR="00E672EC" w:rsidRPr="0098746A" w:rsidRDefault="00E672EC" w:rsidP="00E672EC">
      <w:pPr>
        <w:rPr>
          <w:rFonts w:ascii="Calibri" w:hAnsi="Calibri" w:cs="Calibri"/>
          <w:b/>
        </w:rPr>
      </w:pPr>
      <w:r w:rsidRPr="0098746A">
        <w:rPr>
          <w:rFonts w:ascii="Calibri" w:hAnsi="Calibri" w:cs="Calibri"/>
          <w:b/>
        </w:rPr>
        <w:t>Additional Information:</w:t>
      </w:r>
    </w:p>
    <w:p w14:paraId="1AEDDF3F" w14:textId="77777777" w:rsidR="00E672EC" w:rsidRPr="0098746A" w:rsidRDefault="00E672EC" w:rsidP="00F455B7">
      <w:pPr>
        <w:numPr>
          <w:ilvl w:val="0"/>
          <w:numId w:val="10"/>
        </w:numPr>
        <w:spacing w:after="200" w:line="276" w:lineRule="auto"/>
        <w:jc w:val="both"/>
        <w:rPr>
          <w:rFonts w:ascii="Calibri" w:hAnsi="Calibri" w:cs="Calibri"/>
        </w:rPr>
      </w:pPr>
      <w:r w:rsidRPr="0098746A">
        <w:rPr>
          <w:rFonts w:ascii="Calibri" w:hAnsi="Calibri" w:cs="Calibri"/>
        </w:rPr>
        <w:t xml:space="preserve">Individual Contract (IC) will be applicable for individual consultants applying in their own capacity.  </w:t>
      </w:r>
    </w:p>
    <w:p w14:paraId="7959F053" w14:textId="6074D053" w:rsidR="00390ED4" w:rsidRPr="0098746A" w:rsidRDefault="00E672EC" w:rsidP="00F455B7">
      <w:pPr>
        <w:numPr>
          <w:ilvl w:val="0"/>
          <w:numId w:val="10"/>
        </w:numPr>
        <w:spacing w:after="200" w:line="276" w:lineRule="auto"/>
        <w:jc w:val="both"/>
        <w:rPr>
          <w:rFonts w:ascii="Calibri" w:hAnsi="Calibri" w:cs="Calibri"/>
        </w:rPr>
      </w:pPr>
      <w:r w:rsidRPr="0098746A">
        <w:rPr>
          <w:rFonts w:ascii="Calibri" w:hAnsi="Calibri" w:cs="Calibri"/>
        </w:rPr>
        <w:t xml:space="preserve">Reimbursable Loan Agreement (RLA) will be applicable for applicants employed by any </w:t>
      </w:r>
      <w:r w:rsidRPr="0098746A">
        <w:rPr>
          <w:rFonts w:ascii="Calibri" w:hAnsi="Calibri" w:cs="Calibri"/>
        </w:rPr>
        <w:tab/>
        <w:t>legal entity. Template of RLA with General Terms and Conditions could be found on: http://www.undp.org.rs/download/RLA%20with%20General%20Terms%20and%20Conditions.doc. In the case of engagement of Civil servants under IC contract modality a no-objection letter should be provided by the Government entity. The ‘no-objection’ letter must also state that the employer formally certifies that their employees are allowed to receive short-term consultancy assignment from another entity without being on “leave-without-pay” status (if applicable</w:t>
      </w:r>
      <w:r w:rsidR="00347125" w:rsidRPr="0098746A">
        <w:rPr>
          <w:rFonts w:ascii="Calibri" w:hAnsi="Calibri" w:cs="Calibri"/>
        </w:rPr>
        <w:t>) and</w:t>
      </w:r>
      <w:r w:rsidRPr="0098746A">
        <w:rPr>
          <w:rFonts w:ascii="Calibri" w:hAnsi="Calibri" w:cs="Calibri"/>
        </w:rPr>
        <w:t xml:space="preserve"> include any conditions and restrictions on granting such permission, if any. If the previous is not applicable ‘leave-without-pay’ confirmation should be submitted.</w:t>
      </w:r>
    </w:p>
    <w:p w14:paraId="778377B4" w14:textId="77777777" w:rsidR="00390ED4" w:rsidRPr="0098746A" w:rsidRDefault="00390ED4" w:rsidP="00E672EC">
      <w:pPr>
        <w:rPr>
          <w:rFonts w:ascii="Calibri" w:hAnsi="Calibri" w:cs="Calibri"/>
          <w:b/>
        </w:rPr>
      </w:pPr>
    </w:p>
    <w:p w14:paraId="04D4C0B9" w14:textId="0A659EA3" w:rsidR="00E672EC" w:rsidRPr="0098746A" w:rsidRDefault="00E672EC" w:rsidP="00E672EC">
      <w:pPr>
        <w:rPr>
          <w:rFonts w:ascii="Calibri" w:hAnsi="Calibri" w:cs="Calibri"/>
          <w:b/>
        </w:rPr>
      </w:pPr>
      <w:r w:rsidRPr="0098746A">
        <w:rPr>
          <w:rFonts w:ascii="Calibri" w:hAnsi="Calibri" w:cs="Calibri"/>
          <w:b/>
        </w:rPr>
        <w:t>Engagement of Government Officials and Employees</w:t>
      </w:r>
    </w:p>
    <w:p w14:paraId="70F22D5B" w14:textId="77777777" w:rsidR="00E672EC" w:rsidRPr="0098746A" w:rsidRDefault="00E672EC" w:rsidP="00F455B7">
      <w:pPr>
        <w:numPr>
          <w:ilvl w:val="0"/>
          <w:numId w:val="10"/>
        </w:numPr>
        <w:spacing w:before="120" w:after="200" w:line="276" w:lineRule="auto"/>
        <w:jc w:val="both"/>
        <w:rPr>
          <w:rFonts w:ascii="Calibri" w:hAnsi="Calibri" w:cs="Calibri"/>
        </w:rPr>
      </w:pPr>
      <w:r w:rsidRPr="0098746A">
        <w:rPr>
          <w:rFonts w:ascii="Calibri" w:hAnsi="Calibri" w:cs="Calibri"/>
        </w:rPr>
        <w:t xml:space="preserve">Government Officials or Employees are civil servants of UN Member States.  As such, if they will be engaged by UNDP under an IC which they will be signing in their individual capacity (i.e., engagement is not done through RLA signed by their Government employer), the following conditions must be met prior to the award of contract: </w:t>
      </w:r>
    </w:p>
    <w:p w14:paraId="15C2E616" w14:textId="77777777" w:rsidR="00E672EC" w:rsidRPr="0098746A" w:rsidRDefault="00E672EC" w:rsidP="00E672EC">
      <w:pPr>
        <w:spacing w:before="120"/>
        <w:ind w:left="630"/>
        <w:rPr>
          <w:rFonts w:ascii="Calibri" w:hAnsi="Calibri" w:cs="Calibri"/>
        </w:rPr>
      </w:pPr>
      <w:r w:rsidRPr="0098746A">
        <w:rPr>
          <w:rFonts w:ascii="Calibri" w:hAnsi="Calibri" w:cs="Calibri"/>
        </w:rPr>
        <w:lastRenderedPageBreak/>
        <w:t xml:space="preserve">(i)       A “No-objection” letter in respect of the individual is received from the Government employing him/her, and; </w:t>
      </w:r>
    </w:p>
    <w:p w14:paraId="71018E5D" w14:textId="77777777" w:rsidR="00E672EC" w:rsidRPr="0098746A" w:rsidRDefault="00E672EC" w:rsidP="00E672EC">
      <w:pPr>
        <w:spacing w:before="120"/>
        <w:ind w:left="630"/>
        <w:rPr>
          <w:rFonts w:ascii="Calibri" w:hAnsi="Calibri" w:cs="Calibri"/>
        </w:rPr>
      </w:pPr>
      <w:r w:rsidRPr="0098746A">
        <w:rPr>
          <w:rFonts w:ascii="Calibri" w:hAnsi="Calibri" w:cs="Calibri"/>
        </w:rPr>
        <w:t xml:space="preserve">(ii)     The individual must provide an official documentation from his/her employer formally certifying his or her status as being on “official leave without pay” for the duration of the IC. </w:t>
      </w:r>
    </w:p>
    <w:p w14:paraId="63BF84B6" w14:textId="77777777" w:rsidR="00E672EC" w:rsidRPr="0098746A" w:rsidRDefault="00E672EC" w:rsidP="00F455B7">
      <w:pPr>
        <w:numPr>
          <w:ilvl w:val="0"/>
          <w:numId w:val="10"/>
        </w:numPr>
        <w:spacing w:before="120" w:after="200" w:line="276" w:lineRule="auto"/>
        <w:jc w:val="both"/>
        <w:rPr>
          <w:rFonts w:ascii="Calibri" w:hAnsi="Calibri" w:cs="Calibri"/>
        </w:rPr>
      </w:pPr>
      <w:r w:rsidRPr="0098746A">
        <w:rPr>
          <w:rFonts w:ascii="Calibri" w:hAnsi="Calibri" w:cs="Calibri"/>
        </w:rPr>
        <w:t xml:space="preserve">The above requirements are also applicable to Government-owned and controlled enterprises and well as other semi/partially or fully owned Government entities, whether or not the Government ownership is of majority or minority status.   </w:t>
      </w:r>
    </w:p>
    <w:p w14:paraId="45532EEE" w14:textId="002DBD36" w:rsidR="00E672EC" w:rsidRPr="0098746A" w:rsidRDefault="00E672EC" w:rsidP="00F455B7">
      <w:pPr>
        <w:numPr>
          <w:ilvl w:val="0"/>
          <w:numId w:val="10"/>
        </w:numPr>
        <w:spacing w:before="120" w:after="200" w:line="276" w:lineRule="auto"/>
        <w:jc w:val="both"/>
        <w:rPr>
          <w:rFonts w:ascii="Calibri" w:hAnsi="Calibri" w:cs="Calibri"/>
        </w:rPr>
      </w:pPr>
      <w:r w:rsidRPr="0098746A">
        <w:rPr>
          <w:rFonts w:ascii="Calibri" w:hAnsi="Calibri" w:cs="Calibri"/>
        </w:rPr>
        <w:t xml:space="preserve">UNDP recognizes the possibility that there are situations when the Government entity employing the individual that UNDP wishes to engage is one that allows its employees to receive external short-term consultancy assignments (including but not limited to research institutions, state-owned colleges/universities, etc.), whereby a status of “on-leave-without-pay” is not required.  Under such circumstance, the individual entering into an IC with UNDP must still provide a “No-objection” letter from the Government employing him/her.  The “no objection” letter required under (i) above must also state that the employer formally certifies that their employees are allowed to receive short-term consultancy assignment from another entity without being on “leave-without-pay” </w:t>
      </w:r>
      <w:r w:rsidR="00347125" w:rsidRPr="0098746A">
        <w:rPr>
          <w:rFonts w:ascii="Calibri" w:hAnsi="Calibri" w:cs="Calibri"/>
        </w:rPr>
        <w:t>status and</w:t>
      </w:r>
      <w:r w:rsidRPr="0098746A">
        <w:rPr>
          <w:rFonts w:ascii="Calibri" w:hAnsi="Calibri" w:cs="Calibri"/>
        </w:rPr>
        <w:t xml:space="preserve"> include any conditions and restrictions on granting such permission, if any.  The said document may be obtained by, and put on record of, UNDP, in lieu of the document (ii) listed above.</w:t>
      </w:r>
    </w:p>
    <w:p w14:paraId="75C07CA2" w14:textId="747A3FA5" w:rsidR="00BA2EB0" w:rsidRPr="0098746A" w:rsidRDefault="00BA2EB0" w:rsidP="00BA2EB0">
      <w:pPr>
        <w:spacing w:before="120" w:after="200" w:line="276" w:lineRule="auto"/>
        <w:jc w:val="both"/>
        <w:rPr>
          <w:rFonts w:ascii="Calibri" w:hAnsi="Calibri" w:cs="Calibri"/>
        </w:rPr>
      </w:pPr>
    </w:p>
    <w:p w14:paraId="10E8A1A5" w14:textId="478DDE6E" w:rsidR="00BA2EB0" w:rsidRPr="0098746A" w:rsidRDefault="00BA2EB0" w:rsidP="00BA2EB0">
      <w:pPr>
        <w:spacing w:before="120" w:after="200" w:line="276" w:lineRule="auto"/>
        <w:jc w:val="both"/>
        <w:rPr>
          <w:rFonts w:ascii="Calibri" w:hAnsi="Calibri" w:cs="Calibri"/>
        </w:rPr>
      </w:pPr>
    </w:p>
    <w:p w14:paraId="289AF13D" w14:textId="5B256B61" w:rsidR="00BA2EB0" w:rsidRPr="0098746A" w:rsidRDefault="00BA2EB0" w:rsidP="00BA2EB0">
      <w:pPr>
        <w:spacing w:before="120" w:after="200" w:line="276" w:lineRule="auto"/>
        <w:jc w:val="both"/>
        <w:rPr>
          <w:rFonts w:ascii="Calibri" w:hAnsi="Calibri" w:cs="Calibri"/>
        </w:rPr>
      </w:pPr>
    </w:p>
    <w:p w14:paraId="4595473F" w14:textId="0ADB2204" w:rsidR="00BA2EB0" w:rsidRPr="0098746A" w:rsidRDefault="00BA2EB0" w:rsidP="00BA2EB0">
      <w:pPr>
        <w:spacing w:before="120" w:after="200" w:line="276" w:lineRule="auto"/>
        <w:jc w:val="both"/>
        <w:rPr>
          <w:rFonts w:ascii="Calibri" w:hAnsi="Calibri" w:cs="Calibri"/>
        </w:rPr>
      </w:pPr>
    </w:p>
    <w:p w14:paraId="13B4BD09" w14:textId="17C4C3FC" w:rsidR="00BA2EB0" w:rsidRPr="0098746A" w:rsidRDefault="00BA2EB0" w:rsidP="00BA2EB0">
      <w:pPr>
        <w:spacing w:before="120" w:after="200" w:line="276" w:lineRule="auto"/>
        <w:jc w:val="both"/>
        <w:rPr>
          <w:rFonts w:ascii="Calibri" w:hAnsi="Calibri" w:cs="Calibri"/>
        </w:rPr>
      </w:pPr>
    </w:p>
    <w:p w14:paraId="729F597C" w14:textId="6638DA10" w:rsidR="00BA2EB0" w:rsidRPr="0098746A" w:rsidRDefault="00BA2EB0" w:rsidP="00BA2EB0">
      <w:pPr>
        <w:spacing w:before="120" w:after="200" w:line="276" w:lineRule="auto"/>
        <w:jc w:val="both"/>
        <w:rPr>
          <w:rFonts w:ascii="Calibri" w:hAnsi="Calibri" w:cs="Calibri"/>
        </w:rPr>
      </w:pPr>
    </w:p>
    <w:p w14:paraId="2E1286EF" w14:textId="17CF409D" w:rsidR="00BA2EB0" w:rsidRPr="0098746A" w:rsidRDefault="00BA2EB0" w:rsidP="00BA2EB0">
      <w:pPr>
        <w:spacing w:before="120" w:after="200" w:line="276" w:lineRule="auto"/>
        <w:jc w:val="both"/>
        <w:rPr>
          <w:rFonts w:ascii="Calibri" w:hAnsi="Calibri" w:cs="Calibri"/>
        </w:rPr>
      </w:pPr>
    </w:p>
    <w:p w14:paraId="04EE8CF2" w14:textId="4EA1E572" w:rsidR="00BA2EB0" w:rsidRPr="0098746A" w:rsidRDefault="00BA2EB0" w:rsidP="00BA2EB0">
      <w:pPr>
        <w:spacing w:before="120" w:after="200" w:line="276" w:lineRule="auto"/>
        <w:jc w:val="both"/>
        <w:rPr>
          <w:rFonts w:ascii="Calibri" w:hAnsi="Calibri" w:cs="Calibri"/>
        </w:rPr>
      </w:pPr>
    </w:p>
    <w:p w14:paraId="4EDD6B14" w14:textId="123F6390" w:rsidR="00BA2EB0" w:rsidRPr="0098746A" w:rsidRDefault="00BA2EB0" w:rsidP="00BA2EB0">
      <w:pPr>
        <w:rPr>
          <w:rFonts w:ascii="Calibri" w:eastAsia="MS Mincho" w:hAnsi="Calibri" w:cs="Calibri"/>
          <w:b/>
        </w:rPr>
      </w:pPr>
      <w:r w:rsidRPr="0098746A">
        <w:rPr>
          <w:rFonts w:ascii="Calibri" w:eastAsia="MS Mincho" w:hAnsi="Calibri" w:cs="Calibri"/>
          <w:b/>
        </w:rPr>
        <w:lastRenderedPageBreak/>
        <w:t xml:space="preserve">Annex </w:t>
      </w:r>
      <w:r w:rsidR="00B957E8" w:rsidRPr="0098746A">
        <w:rPr>
          <w:rFonts w:ascii="Calibri" w:eastAsia="MS Mincho" w:hAnsi="Calibri" w:cs="Calibri"/>
          <w:b/>
        </w:rPr>
        <w:t>I</w:t>
      </w:r>
    </w:p>
    <w:p w14:paraId="400D5D25" w14:textId="77777777" w:rsidR="00B957E8" w:rsidRPr="0098746A" w:rsidRDefault="00B957E8" w:rsidP="00B957E8">
      <w:pPr>
        <w:rPr>
          <w:rFonts w:asciiTheme="minorHAnsi" w:hAnsiTheme="minorHAnsi" w:cstheme="minorHAnsi"/>
          <w:b/>
          <w:smallCaps/>
          <w:lang w:val="en-GB"/>
        </w:rPr>
      </w:pPr>
    </w:p>
    <w:p w14:paraId="5BBB35C6" w14:textId="77777777" w:rsidR="00B957E8" w:rsidRPr="0098746A" w:rsidRDefault="00B957E8" w:rsidP="00B957E8">
      <w:pPr>
        <w:jc w:val="center"/>
        <w:rPr>
          <w:rFonts w:asciiTheme="minorHAnsi" w:eastAsia="MS Mincho" w:hAnsiTheme="minorHAnsi" w:cstheme="minorHAnsi"/>
          <w:b/>
        </w:rPr>
      </w:pPr>
      <w:r w:rsidRPr="0098746A">
        <w:rPr>
          <w:rFonts w:asciiTheme="minorHAnsi" w:eastAsia="MS Mincho" w:hAnsiTheme="minorHAnsi" w:cstheme="minorHAnsi"/>
          <w:b/>
        </w:rPr>
        <w:t xml:space="preserve">Methodology for the </w:t>
      </w:r>
      <w:r w:rsidRPr="0098746A">
        <w:rPr>
          <w:rFonts w:asciiTheme="minorHAnsi" w:hAnsiTheme="minorHAnsi" w:cstheme="minorHAnsi"/>
          <w:b/>
          <w:bCs/>
        </w:rPr>
        <w:t xml:space="preserve">Needs Assessment </w:t>
      </w:r>
      <w:r w:rsidRPr="0098746A">
        <w:rPr>
          <w:rFonts w:asciiTheme="minorHAnsi" w:hAnsiTheme="minorHAnsi" w:cstheme="minorHAnsi"/>
          <w:b/>
        </w:rPr>
        <w:t>of capacities of Criminal Police Services and Investigation Departments of the Western Balkan Region</w:t>
      </w:r>
    </w:p>
    <w:p w14:paraId="380AC4E5" w14:textId="77777777" w:rsidR="00B957E8" w:rsidRPr="0098746A" w:rsidRDefault="00B957E8" w:rsidP="00B957E8">
      <w:pPr>
        <w:pStyle w:val="NormalWeb"/>
        <w:shd w:val="clear" w:color="auto" w:fill="FFFFFF"/>
        <w:jc w:val="both"/>
        <w:rPr>
          <w:rFonts w:asciiTheme="minorHAnsi" w:hAnsiTheme="minorHAnsi" w:cstheme="minorHAnsi"/>
          <w:bCs/>
          <w:lang w:val="en-AU"/>
        </w:rPr>
      </w:pPr>
      <w:r w:rsidRPr="0098746A">
        <w:rPr>
          <w:rFonts w:asciiTheme="minorHAnsi" w:hAnsiTheme="minorHAnsi" w:cstheme="minorHAnsi"/>
          <w:lang w:val="en-AU"/>
        </w:rPr>
        <w:t xml:space="preserve">The Roadmap </w:t>
      </w:r>
      <w:r w:rsidRPr="0098746A">
        <w:rPr>
          <w:rFonts w:asciiTheme="minorHAnsi" w:hAnsiTheme="minorHAnsi" w:cstheme="minorHAnsi"/>
          <w:b/>
          <w:bCs/>
          <w:lang w:val="en-AU"/>
        </w:rPr>
        <w:t xml:space="preserve">for a sustainable solution to the illegal possession, misuse and trafficking of Small Arms and Light Weapons (SALW) and their ammunition in the Western Balkans by 2024 </w:t>
      </w:r>
      <w:r w:rsidRPr="0098746A">
        <w:rPr>
          <w:rFonts w:asciiTheme="minorHAnsi" w:hAnsiTheme="minorHAnsi" w:cstheme="minorHAnsi"/>
          <w:lang w:val="en-AU"/>
        </w:rPr>
        <w:t xml:space="preserve">is developed in close cooperation with all relevant institutions of the region under the auspices of the Federal Republic of Germany and the Republic of France and SEESAC’s technical support. The purpose of this Roadmap is to serve as a guiding and consensual document developed and owned by the regional authorities, in achieving a sustainable solution to the illegal possession, misuse and trafficking of SALW/firearms, and its ammunition, in the Western Balkans. Official adoption of this document took place at the </w:t>
      </w:r>
      <w:r w:rsidRPr="0098746A">
        <w:rPr>
          <w:rFonts w:asciiTheme="minorHAnsi" w:hAnsiTheme="minorHAnsi" w:cstheme="minorHAnsi"/>
          <w:bCs/>
          <w:lang w:val="en-AU"/>
        </w:rPr>
        <w:t xml:space="preserve">EU-Western Balkans Summit in London on 10 July 2018. </w:t>
      </w:r>
    </w:p>
    <w:p w14:paraId="1030687A" w14:textId="77777777" w:rsidR="00B957E8" w:rsidRPr="0098746A" w:rsidRDefault="00B957E8" w:rsidP="00B957E8">
      <w:pPr>
        <w:pStyle w:val="NormalWeb"/>
        <w:jc w:val="both"/>
        <w:rPr>
          <w:rFonts w:asciiTheme="minorHAnsi" w:hAnsiTheme="minorHAnsi" w:cstheme="minorHAnsi"/>
          <w:lang w:val="en-AU"/>
        </w:rPr>
      </w:pPr>
      <w:r w:rsidRPr="0098746A">
        <w:rPr>
          <w:rFonts w:asciiTheme="minorHAnsi" w:hAnsiTheme="minorHAnsi" w:cstheme="minorHAnsi"/>
          <w:lang w:val="en-AU"/>
        </w:rPr>
        <w:t>In order to support the WB jurisdictions European Union adopted the Council Decision (CFSP) 2018/1788 of 19 November 2018 in support of the South-Eastern and Eastern Europe Clearinghouse for the Control of Small Arms and Light Weapons (SEESAC) for the implementation of the Regional Roadmap on combating illicit arms trafficking in the Western Balkans, OJ L293/11, 20.11.2018.</w:t>
      </w:r>
      <w:r w:rsidRPr="0098746A">
        <w:rPr>
          <w:rFonts w:asciiTheme="minorHAnsi" w:hAnsiTheme="minorHAnsi" w:cstheme="minorHAnsi"/>
        </w:rPr>
        <w:t>One of the components of the EU Council Decision envisages Needs assessment of the criminal-police services of the Western Balkans in countering illicit arms trafficking and possesion.</w:t>
      </w:r>
    </w:p>
    <w:p w14:paraId="2C24B749" w14:textId="77777777" w:rsidR="00B957E8" w:rsidRPr="0098746A" w:rsidRDefault="00B957E8" w:rsidP="00B957E8">
      <w:pPr>
        <w:tabs>
          <w:tab w:val="left" w:pos="429"/>
        </w:tabs>
        <w:spacing w:after="120"/>
        <w:ind w:right="-91"/>
        <w:jc w:val="both"/>
        <w:rPr>
          <w:rFonts w:asciiTheme="minorHAnsi" w:hAnsiTheme="minorHAnsi" w:cstheme="minorHAnsi"/>
        </w:rPr>
      </w:pPr>
      <w:r w:rsidRPr="0098746A">
        <w:rPr>
          <w:rFonts w:asciiTheme="minorHAnsi" w:hAnsiTheme="minorHAnsi" w:cstheme="minorHAnsi"/>
        </w:rPr>
        <w:t>The overall objective of the mission is:</w:t>
      </w:r>
    </w:p>
    <w:p w14:paraId="17983062" w14:textId="77777777" w:rsidR="00B957E8" w:rsidRPr="0098746A" w:rsidRDefault="00B957E8" w:rsidP="00B957E8">
      <w:pPr>
        <w:pStyle w:val="ListParagraph"/>
        <w:numPr>
          <w:ilvl w:val="0"/>
          <w:numId w:val="16"/>
        </w:numPr>
        <w:spacing w:line="276" w:lineRule="auto"/>
        <w:contextualSpacing w:val="0"/>
        <w:jc w:val="both"/>
        <w:rPr>
          <w:rFonts w:asciiTheme="minorHAnsi" w:eastAsia="MS Mincho" w:hAnsiTheme="minorHAnsi" w:cstheme="minorHAnsi"/>
        </w:rPr>
      </w:pPr>
      <w:r w:rsidRPr="0098746A">
        <w:rPr>
          <w:rFonts w:asciiTheme="minorHAnsi" w:eastAsia="MS Mincho" w:hAnsiTheme="minorHAnsi" w:cstheme="minorHAnsi"/>
        </w:rPr>
        <w:t>To assess the current situation, identify the existing gaps and challenges faced by the criminal police (as relevant) in all 6 jurisdictions in effectively combating the illicit trafficking of firearms, and identify concrete recommendations for further capacity building and support.</w:t>
      </w:r>
    </w:p>
    <w:p w14:paraId="4484D04E" w14:textId="77777777" w:rsidR="00B957E8" w:rsidRPr="0098746A" w:rsidRDefault="00B957E8" w:rsidP="00B957E8">
      <w:pPr>
        <w:spacing w:line="276" w:lineRule="auto"/>
        <w:jc w:val="both"/>
        <w:rPr>
          <w:rFonts w:asciiTheme="minorHAnsi" w:hAnsiTheme="minorHAnsi" w:cstheme="minorHAnsi"/>
          <w:lang w:val="en-GB"/>
        </w:rPr>
      </w:pPr>
    </w:p>
    <w:p w14:paraId="36381CB9" w14:textId="77777777" w:rsidR="00B957E8" w:rsidRPr="0098746A" w:rsidRDefault="00B957E8" w:rsidP="00B957E8">
      <w:pPr>
        <w:jc w:val="both"/>
        <w:rPr>
          <w:rFonts w:asciiTheme="minorHAnsi" w:hAnsiTheme="minorHAnsi" w:cstheme="minorHAnsi"/>
        </w:rPr>
      </w:pPr>
      <w:r w:rsidRPr="0098746A">
        <w:rPr>
          <w:rFonts w:asciiTheme="minorHAnsi" w:hAnsiTheme="minorHAnsi" w:cstheme="minorHAnsi"/>
        </w:rPr>
        <w:t>There are three specific objectives in order to achieve the overall objective which are:</w:t>
      </w:r>
    </w:p>
    <w:p w14:paraId="21B2BDA0" w14:textId="77777777" w:rsidR="00B957E8" w:rsidRPr="0098746A" w:rsidRDefault="00B957E8" w:rsidP="00B957E8">
      <w:pPr>
        <w:jc w:val="both"/>
        <w:rPr>
          <w:rFonts w:asciiTheme="minorHAnsi" w:hAnsiTheme="minorHAnsi" w:cstheme="minorHAnsi"/>
        </w:rPr>
      </w:pPr>
      <w:r w:rsidRPr="0098746A">
        <w:rPr>
          <w:rFonts w:asciiTheme="minorHAnsi" w:hAnsiTheme="minorHAnsi" w:cstheme="minorHAnsi"/>
        </w:rPr>
        <w:tab/>
      </w:r>
    </w:p>
    <w:p w14:paraId="6121637D" w14:textId="77777777" w:rsidR="00B957E8" w:rsidRPr="0098746A" w:rsidRDefault="00B957E8" w:rsidP="00B957E8">
      <w:pPr>
        <w:pStyle w:val="ListParagraph"/>
        <w:numPr>
          <w:ilvl w:val="0"/>
          <w:numId w:val="9"/>
        </w:numPr>
        <w:spacing w:line="276" w:lineRule="auto"/>
        <w:jc w:val="both"/>
        <w:rPr>
          <w:rFonts w:asciiTheme="minorHAnsi" w:hAnsiTheme="minorHAnsi" w:cstheme="minorHAnsi"/>
        </w:rPr>
      </w:pPr>
      <w:r w:rsidRPr="0098746A">
        <w:rPr>
          <w:rFonts w:asciiTheme="minorHAnsi" w:hAnsiTheme="minorHAnsi" w:cstheme="minorHAnsi"/>
        </w:rPr>
        <w:t xml:space="preserve">Identification and analysis of the legislative and strategic framework </w:t>
      </w:r>
    </w:p>
    <w:p w14:paraId="58F28D5F" w14:textId="77777777" w:rsidR="00B957E8" w:rsidRPr="0098746A" w:rsidRDefault="00B957E8" w:rsidP="00B957E8">
      <w:pPr>
        <w:pStyle w:val="ListParagraph"/>
        <w:numPr>
          <w:ilvl w:val="0"/>
          <w:numId w:val="8"/>
        </w:numPr>
        <w:spacing w:line="276" w:lineRule="auto"/>
        <w:jc w:val="both"/>
        <w:rPr>
          <w:rFonts w:asciiTheme="minorHAnsi" w:hAnsiTheme="minorHAnsi" w:cstheme="minorHAnsi"/>
        </w:rPr>
      </w:pPr>
      <w:r w:rsidRPr="0098746A">
        <w:rPr>
          <w:rFonts w:asciiTheme="minorHAnsi" w:hAnsiTheme="minorHAnsi" w:cstheme="minorHAnsi"/>
        </w:rPr>
        <w:t>Assessment of the administrative and institutional capacities including criminal analysis, tasking and coordination, investigation and cooperation with different institutions</w:t>
      </w:r>
    </w:p>
    <w:p w14:paraId="2664B7DA" w14:textId="5E86EB2C" w:rsidR="00B957E8" w:rsidRPr="0098746A" w:rsidRDefault="00B957E8" w:rsidP="00B957E8">
      <w:pPr>
        <w:pStyle w:val="ListParagraph"/>
        <w:numPr>
          <w:ilvl w:val="0"/>
          <w:numId w:val="8"/>
        </w:numPr>
        <w:spacing w:line="276" w:lineRule="auto"/>
        <w:jc w:val="both"/>
        <w:rPr>
          <w:rFonts w:asciiTheme="minorHAnsi" w:hAnsiTheme="minorHAnsi" w:cstheme="minorHAnsi"/>
        </w:rPr>
      </w:pPr>
      <w:r w:rsidRPr="0098746A">
        <w:rPr>
          <w:rFonts w:asciiTheme="minorHAnsi" w:hAnsiTheme="minorHAnsi" w:cstheme="minorHAnsi"/>
        </w:rPr>
        <w:t xml:space="preserve">Stocktaking of the existing technical equipment, including software programs and hardware devices, required for detection of illicit firearms and ammunition, investigations in the field of illicit possession and trafficking of firearms, performing efficient data </w:t>
      </w:r>
      <w:r w:rsidRPr="0098746A">
        <w:rPr>
          <w:rFonts w:asciiTheme="minorHAnsi" w:hAnsiTheme="minorHAnsi" w:cstheme="minorHAnsi"/>
        </w:rPr>
        <w:lastRenderedPageBreak/>
        <w:t>collection and processing during in the framework of ILP and other criminal police activities.</w:t>
      </w:r>
    </w:p>
    <w:p w14:paraId="00EDFCD1" w14:textId="77777777" w:rsidR="00B957E8" w:rsidRPr="0098746A" w:rsidRDefault="00B957E8" w:rsidP="00B957E8">
      <w:pPr>
        <w:pStyle w:val="Heading2"/>
        <w:framePr w:hSpace="0" w:vSpace="0" w:wrap="auto" w:vAnchor="margin" w:yAlign="inline"/>
        <w:numPr>
          <w:ilvl w:val="1"/>
          <w:numId w:val="17"/>
        </w:numPr>
        <w:snapToGrid/>
        <w:rPr>
          <w:rFonts w:asciiTheme="minorHAnsi" w:hAnsiTheme="minorHAnsi" w:cstheme="minorHAnsi"/>
          <w:sz w:val="24"/>
          <w:szCs w:val="24"/>
          <w:lang w:val="en-US"/>
        </w:rPr>
      </w:pPr>
      <w:r w:rsidRPr="0098746A">
        <w:rPr>
          <w:rFonts w:asciiTheme="minorHAnsi" w:hAnsiTheme="minorHAnsi" w:cstheme="minorHAnsi"/>
          <w:sz w:val="24"/>
          <w:szCs w:val="24"/>
          <w:lang w:val="en-US"/>
        </w:rPr>
        <w:t>Analysis of the Legislative and strategic Framework</w:t>
      </w:r>
    </w:p>
    <w:p w14:paraId="45089081" w14:textId="77777777" w:rsidR="00B957E8" w:rsidRPr="0098746A" w:rsidRDefault="00B957E8" w:rsidP="00B957E8">
      <w:pPr>
        <w:rPr>
          <w:rFonts w:asciiTheme="minorHAnsi" w:hAnsiTheme="minorHAnsi" w:cstheme="minorHAnsi"/>
          <w:lang w:eastAsia="de-DE"/>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92"/>
      </w:tblGrid>
      <w:tr w:rsidR="0098746A" w:rsidRPr="0098746A" w14:paraId="66F9948A" w14:textId="77777777" w:rsidTr="00077DB2">
        <w:trPr>
          <w:trHeight w:val="667"/>
        </w:trPr>
        <w:tc>
          <w:tcPr>
            <w:tcW w:w="2943" w:type="dxa"/>
            <w:tcBorders>
              <w:bottom w:val="single" w:sz="4" w:space="0" w:color="auto"/>
            </w:tcBorders>
            <w:shd w:val="clear" w:color="auto" w:fill="C0C0C0"/>
            <w:vAlign w:val="center"/>
          </w:tcPr>
          <w:p w14:paraId="749C6FA4" w14:textId="77777777" w:rsidR="00B957E8" w:rsidRPr="0098746A" w:rsidRDefault="00B957E8" w:rsidP="00077DB2">
            <w:pPr>
              <w:jc w:val="center"/>
              <w:rPr>
                <w:rFonts w:asciiTheme="minorHAnsi" w:hAnsiTheme="minorHAnsi" w:cstheme="minorHAnsi"/>
                <w:b/>
              </w:rPr>
            </w:pPr>
            <w:r w:rsidRPr="0098746A">
              <w:rPr>
                <w:rFonts w:asciiTheme="minorHAnsi" w:hAnsiTheme="minorHAnsi" w:cstheme="minorHAnsi"/>
                <w:b/>
              </w:rPr>
              <w:t>Activities</w:t>
            </w:r>
          </w:p>
        </w:tc>
        <w:tc>
          <w:tcPr>
            <w:tcW w:w="5692" w:type="dxa"/>
            <w:tcBorders>
              <w:bottom w:val="single" w:sz="4" w:space="0" w:color="auto"/>
            </w:tcBorders>
            <w:shd w:val="clear" w:color="auto" w:fill="C0C0C0"/>
          </w:tcPr>
          <w:p w14:paraId="3073D686" w14:textId="77777777" w:rsidR="00B957E8" w:rsidRPr="0098746A" w:rsidRDefault="00B957E8" w:rsidP="00077DB2">
            <w:pPr>
              <w:spacing w:before="240"/>
              <w:jc w:val="center"/>
              <w:rPr>
                <w:rFonts w:asciiTheme="minorHAnsi" w:hAnsiTheme="minorHAnsi" w:cstheme="minorHAnsi"/>
                <w:b/>
              </w:rPr>
            </w:pPr>
            <w:r w:rsidRPr="0098746A">
              <w:rPr>
                <w:rFonts w:asciiTheme="minorHAnsi" w:hAnsiTheme="minorHAnsi" w:cstheme="minorHAnsi"/>
                <w:b/>
              </w:rPr>
              <w:t>Action</w:t>
            </w:r>
          </w:p>
        </w:tc>
      </w:tr>
      <w:tr w:rsidR="0098746A" w:rsidRPr="0098746A" w14:paraId="36104150" w14:textId="77777777" w:rsidTr="00077DB2">
        <w:trPr>
          <w:trHeight w:val="1085"/>
        </w:trPr>
        <w:tc>
          <w:tcPr>
            <w:tcW w:w="2943" w:type="dxa"/>
            <w:vAlign w:val="center"/>
          </w:tcPr>
          <w:p w14:paraId="0FC46560" w14:textId="77777777" w:rsidR="00B957E8" w:rsidRPr="0098746A" w:rsidRDefault="00B957E8" w:rsidP="00077DB2">
            <w:pPr>
              <w:spacing w:before="240"/>
              <w:jc w:val="center"/>
              <w:rPr>
                <w:rFonts w:asciiTheme="minorHAnsi" w:hAnsiTheme="minorHAnsi" w:cstheme="minorHAnsi"/>
              </w:rPr>
            </w:pPr>
            <w:r w:rsidRPr="0098746A">
              <w:rPr>
                <w:rFonts w:asciiTheme="minorHAnsi" w:hAnsiTheme="minorHAnsi" w:cstheme="minorHAnsi"/>
              </w:rPr>
              <w:t xml:space="preserve">Preparatory activities </w:t>
            </w:r>
          </w:p>
        </w:tc>
        <w:tc>
          <w:tcPr>
            <w:tcW w:w="5692" w:type="dxa"/>
          </w:tcPr>
          <w:p w14:paraId="7C71D549" w14:textId="77777777" w:rsidR="00B957E8" w:rsidRPr="0098746A" w:rsidRDefault="00B957E8" w:rsidP="00B957E8">
            <w:pPr>
              <w:numPr>
                <w:ilvl w:val="1"/>
                <w:numId w:val="16"/>
              </w:numPr>
              <w:ind w:left="459" w:hanging="426"/>
              <w:rPr>
                <w:rFonts w:asciiTheme="minorHAnsi" w:hAnsiTheme="minorHAnsi" w:cstheme="minorHAnsi"/>
              </w:rPr>
            </w:pPr>
            <w:r w:rsidRPr="0098746A">
              <w:rPr>
                <w:rFonts w:asciiTheme="minorHAnsi" w:hAnsiTheme="minorHAnsi" w:cstheme="minorHAnsi"/>
              </w:rPr>
              <w:t xml:space="preserve">Desk review of the legislative framework and doctrine including; laws, by- laws, all relevant strategies and action plans (SOCTA, counterterrorism, SALW, organized crime etc.)\ SOPs, Guidelines, Agreements and MOUs or other related documents of importance for the functioning of Criminal Police </w:t>
            </w:r>
          </w:p>
        </w:tc>
      </w:tr>
      <w:tr w:rsidR="0098746A" w:rsidRPr="0098746A" w14:paraId="64791196" w14:textId="77777777" w:rsidTr="00077DB2">
        <w:trPr>
          <w:trHeight w:val="1085"/>
        </w:trPr>
        <w:tc>
          <w:tcPr>
            <w:tcW w:w="2943" w:type="dxa"/>
            <w:vAlign w:val="center"/>
          </w:tcPr>
          <w:p w14:paraId="28A67434" w14:textId="77777777" w:rsidR="00B957E8" w:rsidRPr="0098746A" w:rsidRDefault="00B957E8" w:rsidP="00077DB2">
            <w:pPr>
              <w:spacing w:before="240"/>
              <w:rPr>
                <w:rFonts w:asciiTheme="minorHAnsi" w:hAnsiTheme="minorHAnsi" w:cstheme="minorHAnsi"/>
              </w:rPr>
            </w:pPr>
            <w:r w:rsidRPr="0098746A">
              <w:rPr>
                <w:rFonts w:asciiTheme="minorHAnsi" w:hAnsiTheme="minorHAnsi" w:cstheme="minorHAnsi"/>
              </w:rPr>
              <w:t>Meeting with Criminal Police Headquarters’ staff</w:t>
            </w:r>
          </w:p>
          <w:p w14:paraId="14C4B613" w14:textId="77777777" w:rsidR="00B957E8" w:rsidRPr="0098746A" w:rsidRDefault="00B957E8" w:rsidP="00077DB2">
            <w:pPr>
              <w:spacing w:before="240"/>
              <w:jc w:val="center"/>
              <w:rPr>
                <w:rFonts w:asciiTheme="minorHAnsi" w:hAnsiTheme="minorHAnsi" w:cstheme="minorHAnsi"/>
                <w:b/>
              </w:rPr>
            </w:pPr>
          </w:p>
        </w:tc>
        <w:tc>
          <w:tcPr>
            <w:tcW w:w="5692" w:type="dxa"/>
          </w:tcPr>
          <w:p w14:paraId="5989BFCE" w14:textId="77777777" w:rsidR="00B957E8" w:rsidRPr="0098746A" w:rsidRDefault="00B957E8" w:rsidP="0030325A">
            <w:pPr>
              <w:pStyle w:val="ListParagraph"/>
              <w:numPr>
                <w:ilvl w:val="0"/>
                <w:numId w:val="30"/>
              </w:numPr>
              <w:rPr>
                <w:rFonts w:asciiTheme="minorHAnsi" w:hAnsiTheme="minorHAnsi" w:cstheme="minorHAnsi"/>
              </w:rPr>
            </w:pPr>
            <w:r w:rsidRPr="0098746A">
              <w:rPr>
                <w:rFonts w:asciiTheme="minorHAnsi" w:hAnsiTheme="minorHAnsi" w:cstheme="minorHAnsi"/>
              </w:rPr>
              <w:t>Review of:</w:t>
            </w:r>
          </w:p>
          <w:p w14:paraId="149037ED" w14:textId="77777777" w:rsidR="00B957E8" w:rsidRPr="0098746A" w:rsidRDefault="00B957E8" w:rsidP="00B957E8">
            <w:pPr>
              <w:pStyle w:val="NoSpacing"/>
              <w:numPr>
                <w:ilvl w:val="0"/>
                <w:numId w:val="16"/>
              </w:numPr>
              <w:rPr>
                <w:rFonts w:asciiTheme="minorHAnsi" w:hAnsiTheme="minorHAnsi" w:cstheme="minorHAnsi"/>
                <w:sz w:val="24"/>
                <w:szCs w:val="24"/>
              </w:rPr>
            </w:pPr>
            <w:r w:rsidRPr="0098746A">
              <w:rPr>
                <w:rFonts w:asciiTheme="minorHAnsi" w:hAnsiTheme="minorHAnsi" w:cstheme="minorHAnsi"/>
                <w:sz w:val="24"/>
                <w:szCs w:val="24"/>
              </w:rPr>
              <w:t xml:space="preserve">the legal framework </w:t>
            </w:r>
          </w:p>
          <w:p w14:paraId="7BBE3CC3" w14:textId="77777777" w:rsidR="00B957E8" w:rsidRPr="0098746A" w:rsidRDefault="00B957E8" w:rsidP="00B957E8">
            <w:pPr>
              <w:pStyle w:val="NoSpacing"/>
              <w:numPr>
                <w:ilvl w:val="0"/>
                <w:numId w:val="16"/>
              </w:numPr>
              <w:rPr>
                <w:rFonts w:asciiTheme="minorHAnsi" w:hAnsiTheme="minorHAnsi" w:cstheme="minorHAnsi"/>
                <w:sz w:val="24"/>
                <w:szCs w:val="24"/>
              </w:rPr>
            </w:pPr>
            <w:r w:rsidRPr="0098746A">
              <w:rPr>
                <w:rFonts w:asciiTheme="minorHAnsi" w:hAnsiTheme="minorHAnsi" w:cstheme="minorHAnsi"/>
                <w:sz w:val="24"/>
                <w:szCs w:val="24"/>
              </w:rPr>
              <w:t>the strategic framework and control strategies, specifically as it relates to Serious and Organized Crime and Firearms Crime</w:t>
            </w:r>
          </w:p>
          <w:p w14:paraId="4C2DF17C" w14:textId="77777777" w:rsidR="00B957E8" w:rsidRPr="0098746A" w:rsidRDefault="00B957E8" w:rsidP="00B957E8">
            <w:pPr>
              <w:pStyle w:val="NoSpacing"/>
              <w:numPr>
                <w:ilvl w:val="0"/>
                <w:numId w:val="16"/>
              </w:numPr>
              <w:rPr>
                <w:rFonts w:asciiTheme="minorHAnsi" w:hAnsiTheme="minorHAnsi" w:cstheme="minorHAnsi"/>
                <w:sz w:val="24"/>
                <w:szCs w:val="24"/>
              </w:rPr>
            </w:pPr>
            <w:r w:rsidRPr="0098746A">
              <w:rPr>
                <w:rFonts w:asciiTheme="minorHAnsi" w:hAnsiTheme="minorHAnsi" w:cstheme="minorHAnsi"/>
                <w:sz w:val="24"/>
                <w:szCs w:val="24"/>
              </w:rPr>
              <w:t>existing SOPs</w:t>
            </w:r>
          </w:p>
          <w:p w14:paraId="19960A93" w14:textId="77777777" w:rsidR="00B957E8" w:rsidRPr="0098746A" w:rsidRDefault="00B957E8" w:rsidP="00B957E8">
            <w:pPr>
              <w:pStyle w:val="NoSpacing"/>
              <w:numPr>
                <w:ilvl w:val="0"/>
                <w:numId w:val="16"/>
              </w:numPr>
              <w:rPr>
                <w:rFonts w:asciiTheme="minorHAnsi" w:hAnsiTheme="minorHAnsi" w:cstheme="minorHAnsi"/>
                <w:sz w:val="24"/>
                <w:szCs w:val="24"/>
              </w:rPr>
            </w:pPr>
            <w:r w:rsidRPr="0098746A">
              <w:rPr>
                <w:rFonts w:asciiTheme="minorHAnsi" w:hAnsiTheme="minorHAnsi" w:cstheme="minorHAnsi"/>
                <w:sz w:val="24"/>
                <w:szCs w:val="24"/>
              </w:rPr>
              <w:t>Key Performance indicators</w:t>
            </w:r>
          </w:p>
          <w:p w14:paraId="2C206BCA" w14:textId="77777777" w:rsidR="00B957E8" w:rsidRPr="0098746A" w:rsidRDefault="00B957E8" w:rsidP="00B957E8">
            <w:pPr>
              <w:pStyle w:val="NoSpacing"/>
              <w:numPr>
                <w:ilvl w:val="0"/>
                <w:numId w:val="16"/>
              </w:numPr>
              <w:rPr>
                <w:rFonts w:asciiTheme="minorHAnsi" w:hAnsiTheme="minorHAnsi" w:cstheme="minorHAnsi"/>
                <w:sz w:val="24"/>
                <w:szCs w:val="24"/>
              </w:rPr>
            </w:pPr>
            <w:r w:rsidRPr="0098746A">
              <w:rPr>
                <w:rFonts w:asciiTheme="minorHAnsi" w:hAnsiTheme="minorHAnsi" w:cstheme="minorHAnsi"/>
                <w:sz w:val="24"/>
                <w:szCs w:val="24"/>
              </w:rPr>
              <w:t>Financial budgetary commitment</w:t>
            </w:r>
          </w:p>
          <w:p w14:paraId="72D3FBAC" w14:textId="77777777" w:rsidR="00B957E8" w:rsidRPr="0098746A" w:rsidRDefault="00B957E8" w:rsidP="00077DB2">
            <w:pPr>
              <w:pStyle w:val="NoSpacing"/>
              <w:ind w:left="721"/>
              <w:rPr>
                <w:rFonts w:asciiTheme="minorHAnsi" w:hAnsiTheme="minorHAnsi" w:cstheme="minorHAnsi"/>
                <w:sz w:val="24"/>
                <w:szCs w:val="24"/>
              </w:rPr>
            </w:pPr>
            <w:r w:rsidRPr="0098746A">
              <w:rPr>
                <w:rFonts w:asciiTheme="minorHAnsi" w:hAnsiTheme="minorHAnsi" w:cstheme="minorHAnsi"/>
                <w:sz w:val="24"/>
                <w:szCs w:val="24"/>
              </w:rPr>
              <w:t xml:space="preserve"> </w:t>
            </w:r>
          </w:p>
          <w:p w14:paraId="496AE6C7" w14:textId="77777777" w:rsidR="00B957E8" w:rsidRPr="0098746A" w:rsidRDefault="00B957E8" w:rsidP="0030325A">
            <w:pPr>
              <w:pStyle w:val="ListParagraph"/>
              <w:numPr>
                <w:ilvl w:val="0"/>
                <w:numId w:val="30"/>
              </w:numPr>
              <w:rPr>
                <w:rFonts w:asciiTheme="minorHAnsi" w:hAnsiTheme="minorHAnsi" w:cstheme="minorHAnsi"/>
              </w:rPr>
            </w:pPr>
            <w:r w:rsidRPr="0098746A">
              <w:rPr>
                <w:rFonts w:asciiTheme="minorHAnsi" w:hAnsiTheme="minorHAnsi" w:cstheme="minorHAnsi"/>
              </w:rPr>
              <w:t xml:space="preserve">Discussions on the present and planned activities regarding changes or amendments of the legal and strategic framework </w:t>
            </w:r>
          </w:p>
          <w:p w14:paraId="25242C59" w14:textId="77777777" w:rsidR="00B957E8" w:rsidRPr="0098746A" w:rsidRDefault="00B957E8" w:rsidP="0030325A">
            <w:pPr>
              <w:pStyle w:val="ListParagraph"/>
              <w:numPr>
                <w:ilvl w:val="0"/>
                <w:numId w:val="30"/>
              </w:numPr>
              <w:rPr>
                <w:rFonts w:asciiTheme="minorHAnsi" w:hAnsiTheme="minorHAnsi" w:cstheme="minorHAnsi"/>
              </w:rPr>
            </w:pPr>
            <w:r w:rsidRPr="0098746A">
              <w:rPr>
                <w:rFonts w:asciiTheme="minorHAnsi" w:hAnsiTheme="minorHAnsi" w:cstheme="minorHAnsi"/>
              </w:rPr>
              <w:t>International support provided, ongoing or planned in this field</w:t>
            </w:r>
          </w:p>
          <w:p w14:paraId="77C613D1" w14:textId="77777777" w:rsidR="00B957E8" w:rsidRPr="0098746A" w:rsidRDefault="00B957E8" w:rsidP="0030325A">
            <w:pPr>
              <w:pStyle w:val="ListParagraph"/>
              <w:numPr>
                <w:ilvl w:val="0"/>
                <w:numId w:val="30"/>
              </w:numPr>
              <w:jc w:val="both"/>
              <w:rPr>
                <w:rFonts w:asciiTheme="minorHAnsi" w:hAnsiTheme="minorHAnsi" w:cstheme="minorHAnsi"/>
              </w:rPr>
            </w:pPr>
            <w:r w:rsidRPr="0098746A">
              <w:rPr>
                <w:rFonts w:asciiTheme="minorHAnsi" w:hAnsiTheme="minorHAnsi" w:cstheme="minorHAnsi"/>
              </w:rPr>
              <w:t xml:space="preserve">Identification and discussions on international standards and best practices </w:t>
            </w:r>
          </w:p>
          <w:p w14:paraId="04F32FB1" w14:textId="77777777" w:rsidR="00B957E8" w:rsidRPr="0098746A" w:rsidRDefault="00B957E8" w:rsidP="0030325A">
            <w:pPr>
              <w:pStyle w:val="ListParagraph"/>
              <w:numPr>
                <w:ilvl w:val="0"/>
                <w:numId w:val="30"/>
              </w:numPr>
              <w:jc w:val="both"/>
              <w:rPr>
                <w:rFonts w:asciiTheme="minorHAnsi" w:hAnsiTheme="minorHAnsi" w:cstheme="minorHAnsi"/>
              </w:rPr>
            </w:pPr>
            <w:r w:rsidRPr="0098746A">
              <w:rPr>
                <w:rFonts w:asciiTheme="minorHAnsi" w:hAnsiTheme="minorHAnsi" w:cstheme="minorHAnsi"/>
              </w:rPr>
              <w:t>Evidence of ongoing funding commitment for the capability and activities (To include human and technical resources)</w:t>
            </w:r>
          </w:p>
          <w:p w14:paraId="00794909" w14:textId="77777777" w:rsidR="00B957E8" w:rsidRPr="0098746A" w:rsidRDefault="00B957E8" w:rsidP="0030325A">
            <w:pPr>
              <w:pStyle w:val="ListParagraph"/>
              <w:numPr>
                <w:ilvl w:val="0"/>
                <w:numId w:val="30"/>
              </w:numPr>
              <w:jc w:val="both"/>
              <w:rPr>
                <w:rFonts w:asciiTheme="minorHAnsi" w:hAnsiTheme="minorHAnsi" w:cstheme="minorHAnsi"/>
              </w:rPr>
            </w:pPr>
            <w:r w:rsidRPr="0098746A">
              <w:rPr>
                <w:rFonts w:asciiTheme="minorHAnsi" w:hAnsiTheme="minorHAnsi" w:cstheme="minorHAnsi"/>
              </w:rPr>
              <w:t>Evidence of Performance Management and appropriate Key Performance Indicators</w:t>
            </w:r>
          </w:p>
          <w:p w14:paraId="47F3866E" w14:textId="77777777" w:rsidR="00B957E8" w:rsidRPr="0098746A" w:rsidRDefault="00B957E8" w:rsidP="00077DB2">
            <w:pPr>
              <w:jc w:val="both"/>
              <w:rPr>
                <w:rFonts w:asciiTheme="minorHAnsi" w:hAnsiTheme="minorHAnsi" w:cstheme="minorHAnsi"/>
              </w:rPr>
            </w:pPr>
          </w:p>
        </w:tc>
      </w:tr>
      <w:tr w:rsidR="00B957E8" w:rsidRPr="0098746A" w14:paraId="2BFE9EFB" w14:textId="77777777" w:rsidTr="00077DB2">
        <w:trPr>
          <w:trHeight w:val="1085"/>
        </w:trPr>
        <w:tc>
          <w:tcPr>
            <w:tcW w:w="2943" w:type="dxa"/>
            <w:vAlign w:val="center"/>
          </w:tcPr>
          <w:p w14:paraId="13A494D1" w14:textId="77777777" w:rsidR="00B957E8" w:rsidRPr="0098746A" w:rsidRDefault="00B957E8" w:rsidP="00077DB2">
            <w:pPr>
              <w:spacing w:before="240"/>
              <w:rPr>
                <w:rFonts w:asciiTheme="minorHAnsi" w:hAnsiTheme="minorHAnsi" w:cstheme="minorHAnsi"/>
              </w:rPr>
            </w:pPr>
            <w:r w:rsidRPr="0098746A">
              <w:rPr>
                <w:rFonts w:asciiTheme="minorHAnsi" w:hAnsiTheme="minorHAnsi" w:cstheme="minorHAnsi"/>
              </w:rPr>
              <w:lastRenderedPageBreak/>
              <w:t>Deliverables</w:t>
            </w:r>
          </w:p>
        </w:tc>
        <w:tc>
          <w:tcPr>
            <w:tcW w:w="5692" w:type="dxa"/>
          </w:tcPr>
          <w:p w14:paraId="2BEDC9ED" w14:textId="77777777" w:rsidR="00B957E8" w:rsidRPr="0098746A" w:rsidRDefault="00B957E8" w:rsidP="00B957E8">
            <w:pPr>
              <w:numPr>
                <w:ilvl w:val="1"/>
                <w:numId w:val="16"/>
              </w:numPr>
              <w:ind w:left="459" w:hanging="426"/>
              <w:rPr>
                <w:rFonts w:asciiTheme="minorHAnsi" w:hAnsiTheme="minorHAnsi" w:cstheme="minorHAnsi"/>
              </w:rPr>
            </w:pPr>
            <w:r w:rsidRPr="0098746A">
              <w:rPr>
                <w:rFonts w:asciiTheme="minorHAnsi" w:hAnsiTheme="minorHAnsi" w:cstheme="minorHAnsi"/>
              </w:rPr>
              <w:t>Detailed report on action points above, with concrete findings and identified gaps</w:t>
            </w:r>
          </w:p>
          <w:p w14:paraId="5C68652F" w14:textId="77777777" w:rsidR="00B957E8" w:rsidRPr="0098746A" w:rsidRDefault="00B957E8" w:rsidP="00B957E8">
            <w:pPr>
              <w:numPr>
                <w:ilvl w:val="1"/>
                <w:numId w:val="16"/>
              </w:numPr>
              <w:ind w:left="459" w:hanging="426"/>
              <w:rPr>
                <w:rFonts w:asciiTheme="minorHAnsi" w:hAnsiTheme="minorHAnsi" w:cstheme="minorHAnsi"/>
              </w:rPr>
            </w:pPr>
            <w:r w:rsidRPr="0098746A">
              <w:rPr>
                <w:rFonts w:asciiTheme="minorHAnsi" w:hAnsiTheme="minorHAnsi" w:cstheme="minorHAnsi"/>
              </w:rPr>
              <w:t>Recommendations based on the identified needs for legal, policy or procedural changes, identifying the legal documents that would need to be changed (provisions), if any.</w:t>
            </w:r>
          </w:p>
        </w:tc>
      </w:tr>
    </w:tbl>
    <w:p w14:paraId="6044105E" w14:textId="77777777" w:rsidR="00B957E8" w:rsidRPr="0098746A" w:rsidRDefault="00B957E8" w:rsidP="00B957E8">
      <w:pPr>
        <w:tabs>
          <w:tab w:val="left" w:pos="2995"/>
        </w:tabs>
        <w:rPr>
          <w:rFonts w:asciiTheme="minorHAnsi" w:hAnsiTheme="minorHAnsi" w:cstheme="minorHAnsi"/>
          <w:lang w:eastAsia="de-DE"/>
        </w:rPr>
      </w:pPr>
    </w:p>
    <w:p w14:paraId="2E34E1B5" w14:textId="77777777" w:rsidR="00B957E8" w:rsidRPr="0098746A" w:rsidRDefault="00B957E8" w:rsidP="00B957E8">
      <w:pPr>
        <w:pStyle w:val="Heading2"/>
        <w:framePr w:hSpace="0" w:vSpace="0" w:wrap="auto" w:vAnchor="margin" w:yAlign="inline"/>
        <w:numPr>
          <w:ilvl w:val="1"/>
          <w:numId w:val="17"/>
        </w:numPr>
        <w:snapToGrid/>
        <w:rPr>
          <w:rFonts w:asciiTheme="minorHAnsi" w:hAnsiTheme="minorHAnsi" w:cstheme="minorHAnsi"/>
          <w:sz w:val="24"/>
          <w:szCs w:val="24"/>
          <w:lang w:val="en-US"/>
        </w:rPr>
      </w:pPr>
      <w:r w:rsidRPr="0098746A">
        <w:rPr>
          <w:rFonts w:asciiTheme="minorHAnsi" w:hAnsiTheme="minorHAnsi" w:cstheme="minorHAnsi"/>
          <w:sz w:val="24"/>
          <w:szCs w:val="24"/>
          <w:lang w:val="en-US"/>
        </w:rPr>
        <w:t>Assessment of the Administrative and institutional capacities</w:t>
      </w:r>
    </w:p>
    <w:p w14:paraId="3DC3A463" w14:textId="77777777" w:rsidR="00B957E8" w:rsidRPr="0098746A" w:rsidRDefault="00B957E8" w:rsidP="00B957E8">
      <w:pPr>
        <w:rPr>
          <w:rFonts w:asciiTheme="minorHAnsi" w:hAnsiTheme="minorHAnsi" w:cstheme="minorHAnsi"/>
          <w:b/>
          <w:lang w:eastAsia="de-D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99"/>
      </w:tblGrid>
      <w:tr w:rsidR="0098746A" w:rsidRPr="0098746A" w14:paraId="6F7E6B4B" w14:textId="77777777" w:rsidTr="00077DB2">
        <w:trPr>
          <w:trHeight w:val="667"/>
        </w:trPr>
        <w:tc>
          <w:tcPr>
            <w:tcW w:w="2943" w:type="dxa"/>
            <w:tcBorders>
              <w:bottom w:val="single" w:sz="4" w:space="0" w:color="auto"/>
            </w:tcBorders>
            <w:shd w:val="clear" w:color="auto" w:fill="C0C0C0"/>
            <w:vAlign w:val="center"/>
          </w:tcPr>
          <w:p w14:paraId="15863652" w14:textId="77777777" w:rsidR="00B957E8" w:rsidRPr="0098746A" w:rsidRDefault="00B957E8" w:rsidP="00077DB2">
            <w:pPr>
              <w:jc w:val="center"/>
              <w:rPr>
                <w:rFonts w:asciiTheme="minorHAnsi" w:hAnsiTheme="minorHAnsi" w:cstheme="minorHAnsi"/>
                <w:b/>
              </w:rPr>
            </w:pPr>
            <w:r w:rsidRPr="0098746A">
              <w:rPr>
                <w:rFonts w:asciiTheme="minorHAnsi" w:hAnsiTheme="minorHAnsi" w:cstheme="minorHAnsi"/>
                <w:b/>
              </w:rPr>
              <w:t>Activities</w:t>
            </w:r>
          </w:p>
        </w:tc>
        <w:tc>
          <w:tcPr>
            <w:tcW w:w="5699" w:type="dxa"/>
            <w:tcBorders>
              <w:bottom w:val="single" w:sz="4" w:space="0" w:color="auto"/>
            </w:tcBorders>
            <w:shd w:val="clear" w:color="auto" w:fill="C0C0C0"/>
          </w:tcPr>
          <w:p w14:paraId="58DE9EC9" w14:textId="77777777" w:rsidR="00B957E8" w:rsidRPr="0098746A" w:rsidRDefault="00B957E8" w:rsidP="00077DB2">
            <w:pPr>
              <w:spacing w:before="240"/>
              <w:jc w:val="center"/>
              <w:rPr>
                <w:rFonts w:asciiTheme="minorHAnsi" w:hAnsiTheme="minorHAnsi" w:cstheme="minorHAnsi"/>
                <w:b/>
              </w:rPr>
            </w:pPr>
            <w:r w:rsidRPr="0098746A">
              <w:rPr>
                <w:rFonts w:asciiTheme="minorHAnsi" w:hAnsiTheme="minorHAnsi" w:cstheme="minorHAnsi"/>
                <w:b/>
              </w:rPr>
              <w:t>Action</w:t>
            </w:r>
          </w:p>
        </w:tc>
      </w:tr>
      <w:tr w:rsidR="0098746A" w:rsidRPr="0098746A" w14:paraId="41C2DB4A" w14:textId="77777777" w:rsidTr="00077DB2">
        <w:trPr>
          <w:trHeight w:val="1085"/>
        </w:trPr>
        <w:tc>
          <w:tcPr>
            <w:tcW w:w="2943" w:type="dxa"/>
            <w:vAlign w:val="center"/>
          </w:tcPr>
          <w:p w14:paraId="5FE71A20" w14:textId="77777777" w:rsidR="00B957E8" w:rsidRPr="0098746A" w:rsidRDefault="00B957E8" w:rsidP="00077DB2">
            <w:pPr>
              <w:spacing w:before="240"/>
              <w:rPr>
                <w:rFonts w:asciiTheme="minorHAnsi" w:hAnsiTheme="minorHAnsi" w:cstheme="minorHAnsi"/>
              </w:rPr>
            </w:pPr>
            <w:r w:rsidRPr="0098746A">
              <w:rPr>
                <w:rFonts w:asciiTheme="minorHAnsi" w:hAnsiTheme="minorHAnsi" w:cstheme="minorHAnsi"/>
              </w:rPr>
              <w:t>Meeting with:</w:t>
            </w:r>
          </w:p>
          <w:p w14:paraId="3FE21D75" w14:textId="77777777"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Criminal Police management</w:t>
            </w:r>
          </w:p>
          <w:p w14:paraId="6090F78E" w14:textId="77777777"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Department for International Operational Cooperation</w:t>
            </w:r>
          </w:p>
          <w:p w14:paraId="3475EB90" w14:textId="77777777"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 xml:space="preserve">Department for International Cooperation </w:t>
            </w:r>
          </w:p>
          <w:p w14:paraId="2ADAB926" w14:textId="77777777"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 xml:space="preserve">Criminal analysis unit </w:t>
            </w:r>
          </w:p>
          <w:p w14:paraId="23FDA55F" w14:textId="6C67577D"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Cyber Security</w:t>
            </w:r>
            <w:r w:rsidR="005F6C05" w:rsidRPr="0098746A">
              <w:rPr>
                <w:rFonts w:asciiTheme="minorHAnsi" w:hAnsiTheme="minorHAnsi" w:cstheme="minorHAnsi"/>
              </w:rPr>
              <w:t>/crime</w:t>
            </w:r>
            <w:r w:rsidRPr="0098746A">
              <w:rPr>
                <w:rFonts w:asciiTheme="minorHAnsi" w:hAnsiTheme="minorHAnsi" w:cstheme="minorHAnsi"/>
              </w:rPr>
              <w:t xml:space="preserve"> Unit</w:t>
            </w:r>
          </w:p>
          <w:p w14:paraId="54BDFAB0" w14:textId="77777777"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Unit dealing with special investigative measures</w:t>
            </w:r>
          </w:p>
          <w:p w14:paraId="17470F3A" w14:textId="77777777"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Unit dealing with informant handling</w:t>
            </w:r>
          </w:p>
          <w:p w14:paraId="1C1FDD05" w14:textId="467400AD"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t>Forensic units</w:t>
            </w:r>
            <w:r w:rsidR="005F6C05" w:rsidRPr="0098746A">
              <w:rPr>
                <w:rFonts w:asciiTheme="minorHAnsi" w:hAnsiTheme="minorHAnsi" w:cstheme="minorHAnsi"/>
              </w:rPr>
              <w:t xml:space="preserve"> including digital forensics</w:t>
            </w:r>
          </w:p>
          <w:p w14:paraId="0D6EBE18" w14:textId="77777777" w:rsidR="00B957E8" w:rsidRPr="0098746A" w:rsidRDefault="00B957E8" w:rsidP="00B957E8">
            <w:pPr>
              <w:pStyle w:val="ListParagraph"/>
              <w:numPr>
                <w:ilvl w:val="2"/>
                <w:numId w:val="16"/>
              </w:numPr>
              <w:spacing w:before="240"/>
              <w:ind w:left="311" w:hanging="284"/>
              <w:contextualSpacing w:val="0"/>
              <w:rPr>
                <w:rFonts w:asciiTheme="minorHAnsi" w:hAnsiTheme="minorHAnsi" w:cstheme="minorHAnsi"/>
              </w:rPr>
            </w:pPr>
            <w:r w:rsidRPr="0098746A">
              <w:rPr>
                <w:rFonts w:asciiTheme="minorHAnsi" w:hAnsiTheme="minorHAnsi" w:cstheme="minorHAnsi"/>
              </w:rPr>
              <w:lastRenderedPageBreak/>
              <w:t>IT support unit</w:t>
            </w:r>
          </w:p>
          <w:p w14:paraId="6C7F57D0" w14:textId="77777777" w:rsidR="00B957E8" w:rsidRPr="0098746A" w:rsidRDefault="00B957E8" w:rsidP="00B957E8">
            <w:pPr>
              <w:pStyle w:val="ListParagraph"/>
              <w:numPr>
                <w:ilvl w:val="2"/>
                <w:numId w:val="16"/>
              </w:numPr>
              <w:spacing w:before="240"/>
              <w:ind w:left="27" w:hanging="284"/>
              <w:contextualSpacing w:val="0"/>
              <w:rPr>
                <w:rFonts w:asciiTheme="minorHAnsi" w:hAnsiTheme="minorHAnsi" w:cstheme="minorHAnsi"/>
              </w:rPr>
            </w:pPr>
            <w:r w:rsidRPr="0098746A">
              <w:rPr>
                <w:rFonts w:asciiTheme="minorHAnsi" w:hAnsiTheme="minorHAnsi" w:cstheme="minorHAnsi"/>
              </w:rPr>
              <w:t>Visits to:</w:t>
            </w:r>
          </w:p>
          <w:p w14:paraId="6C58B022" w14:textId="77777777" w:rsidR="00B957E8" w:rsidRPr="0098746A" w:rsidRDefault="00B957E8" w:rsidP="00B957E8">
            <w:pPr>
              <w:pStyle w:val="ListParagraph"/>
              <w:numPr>
                <w:ilvl w:val="0"/>
                <w:numId w:val="20"/>
              </w:numPr>
              <w:spacing w:before="240"/>
              <w:contextualSpacing w:val="0"/>
              <w:rPr>
                <w:rFonts w:asciiTheme="minorHAnsi" w:hAnsiTheme="minorHAnsi" w:cstheme="minorHAnsi"/>
              </w:rPr>
            </w:pPr>
            <w:r w:rsidRPr="0098746A">
              <w:rPr>
                <w:rFonts w:asciiTheme="minorHAnsi" w:hAnsiTheme="minorHAnsi" w:cstheme="minorHAnsi"/>
              </w:rPr>
              <w:t xml:space="preserve">Police academy or   training center </w:t>
            </w:r>
          </w:p>
          <w:p w14:paraId="216A0602" w14:textId="77777777" w:rsidR="00B957E8" w:rsidRPr="0098746A" w:rsidRDefault="00B957E8" w:rsidP="00B957E8">
            <w:pPr>
              <w:pStyle w:val="ListParagraph"/>
              <w:numPr>
                <w:ilvl w:val="0"/>
                <w:numId w:val="21"/>
              </w:numPr>
              <w:spacing w:before="240"/>
              <w:contextualSpacing w:val="0"/>
              <w:rPr>
                <w:rFonts w:asciiTheme="minorHAnsi" w:hAnsiTheme="minorHAnsi" w:cstheme="minorHAnsi"/>
              </w:rPr>
            </w:pPr>
            <w:r w:rsidRPr="0098746A">
              <w:rPr>
                <w:rFonts w:asciiTheme="minorHAnsi" w:hAnsiTheme="minorHAnsi" w:cstheme="minorHAnsi"/>
              </w:rPr>
              <w:t>Administrative and Inspection Departments in police administrations</w:t>
            </w:r>
          </w:p>
          <w:p w14:paraId="7B7545BA" w14:textId="77777777" w:rsidR="00B957E8" w:rsidRPr="0098746A" w:rsidRDefault="00B957E8" w:rsidP="00077DB2">
            <w:pPr>
              <w:ind w:left="27"/>
              <w:rPr>
                <w:rFonts w:asciiTheme="minorHAnsi" w:hAnsiTheme="minorHAnsi" w:cstheme="minorHAnsi"/>
              </w:rPr>
            </w:pPr>
          </w:p>
          <w:p w14:paraId="5D00E9F4" w14:textId="77777777" w:rsidR="00B957E8" w:rsidRPr="0098746A" w:rsidRDefault="00B957E8" w:rsidP="00B957E8">
            <w:pPr>
              <w:pStyle w:val="ListParagraph"/>
              <w:numPr>
                <w:ilvl w:val="0"/>
                <w:numId w:val="22"/>
              </w:numPr>
              <w:contextualSpacing w:val="0"/>
              <w:rPr>
                <w:rFonts w:asciiTheme="minorHAnsi" w:hAnsiTheme="minorHAnsi" w:cstheme="minorHAnsi"/>
              </w:rPr>
            </w:pPr>
            <w:r w:rsidRPr="0098746A">
              <w:rPr>
                <w:rFonts w:asciiTheme="minorHAnsi" w:hAnsiTheme="minorHAnsi" w:cstheme="minorHAnsi"/>
              </w:rPr>
              <w:t>Visit to the police department-regional criminal police centre-2-3 largest</w:t>
            </w:r>
          </w:p>
          <w:p w14:paraId="071C1960" w14:textId="77777777" w:rsidR="00B957E8" w:rsidRPr="0098746A" w:rsidRDefault="00B957E8" w:rsidP="00077DB2">
            <w:pPr>
              <w:pStyle w:val="ListParagraph"/>
              <w:ind w:left="387"/>
              <w:rPr>
                <w:rFonts w:asciiTheme="minorHAnsi" w:hAnsiTheme="minorHAnsi" w:cstheme="minorHAnsi"/>
              </w:rPr>
            </w:pPr>
          </w:p>
          <w:p w14:paraId="23091D87" w14:textId="2A22C0E6" w:rsidR="00B957E8" w:rsidRPr="0098746A" w:rsidRDefault="00B957E8" w:rsidP="00DA160B">
            <w:pPr>
              <w:pStyle w:val="ListParagraph"/>
              <w:numPr>
                <w:ilvl w:val="0"/>
                <w:numId w:val="23"/>
              </w:numPr>
              <w:contextualSpacing w:val="0"/>
              <w:rPr>
                <w:rFonts w:asciiTheme="minorHAnsi" w:hAnsiTheme="minorHAnsi" w:cstheme="minorHAnsi"/>
              </w:rPr>
            </w:pPr>
            <w:r w:rsidRPr="0098746A">
              <w:rPr>
                <w:rFonts w:asciiTheme="minorHAnsi" w:hAnsiTheme="minorHAnsi" w:cstheme="minorHAnsi"/>
              </w:rPr>
              <w:t>Visit to the police station-2-3 largest</w:t>
            </w:r>
          </w:p>
        </w:tc>
        <w:tc>
          <w:tcPr>
            <w:tcW w:w="5699" w:type="dxa"/>
          </w:tcPr>
          <w:p w14:paraId="2FBE8FA6" w14:textId="77777777" w:rsidR="00B957E8" w:rsidRPr="0098746A" w:rsidRDefault="00B957E8" w:rsidP="00077DB2">
            <w:pPr>
              <w:rPr>
                <w:rFonts w:asciiTheme="minorHAnsi" w:hAnsiTheme="minorHAnsi" w:cstheme="minorHAnsi"/>
              </w:rPr>
            </w:pPr>
          </w:p>
          <w:p w14:paraId="3C999159" w14:textId="77777777" w:rsidR="00B957E8" w:rsidRPr="0098746A" w:rsidRDefault="00B957E8" w:rsidP="00077DB2">
            <w:pPr>
              <w:ind w:left="1441" w:hanging="1378"/>
              <w:rPr>
                <w:rFonts w:asciiTheme="minorHAnsi" w:hAnsiTheme="minorHAnsi" w:cstheme="minorHAnsi"/>
              </w:rPr>
            </w:pPr>
            <w:r w:rsidRPr="0098746A">
              <w:rPr>
                <w:rFonts w:asciiTheme="minorHAnsi" w:hAnsiTheme="minorHAnsi" w:cstheme="minorHAnsi"/>
              </w:rPr>
              <w:t>Presentations and discussions on:</w:t>
            </w:r>
          </w:p>
          <w:p w14:paraId="6A69C617" w14:textId="77777777" w:rsidR="00B957E8" w:rsidRPr="0098746A" w:rsidRDefault="00B957E8" w:rsidP="00077DB2">
            <w:pPr>
              <w:ind w:left="1441" w:hanging="1378"/>
              <w:rPr>
                <w:rFonts w:asciiTheme="minorHAnsi" w:hAnsiTheme="minorHAnsi" w:cstheme="minorHAnsi"/>
              </w:rPr>
            </w:pPr>
          </w:p>
          <w:p w14:paraId="76E15A7C"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Organizational structure of the Criminal Police</w:t>
            </w:r>
          </w:p>
          <w:p w14:paraId="3E594A19"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Countering illicit trafficking and possession of firearms (procedures in place &amp; existing practices, for identification, allocation, investigation, results, trends, modus operandi)</w:t>
            </w:r>
          </w:p>
          <w:p w14:paraId="027C6F16"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Specialist forensic ballistic crime scene and laboratory investigation</w:t>
            </w:r>
          </w:p>
          <w:p w14:paraId="7ABE55D6"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Cooperation of units within Criminal Police or Investigation Department or within MOI</w:t>
            </w:r>
          </w:p>
          <w:p w14:paraId="72EFF172"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 xml:space="preserve">Cooperation with other institutions/offices (Prosecutor Office, Financial Investigations Unit etc.) </w:t>
            </w:r>
          </w:p>
          <w:p w14:paraId="7A0E992C"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Procedures and capacities for sharing of the information between relevant stakeholders at national, regional and international levels including capacities for information/intelligence collection, development, analysis, dissemination and feedback</w:t>
            </w:r>
          </w:p>
          <w:p w14:paraId="1D172971"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lastRenderedPageBreak/>
              <w:t>Overview of International Cooperation (mechanisms in place);</w:t>
            </w:r>
          </w:p>
          <w:p w14:paraId="1C9DA2A7"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Training programs, curricula and modules (basic and specialized training for criminal police officers, train the trainers model)</w:t>
            </w:r>
          </w:p>
          <w:p w14:paraId="6675A8E6"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Human resource management and capacities (number of employees, employment procedures, career and professional development, retention, needs) with a specific focus on gender aspects of recruitment and retention</w:t>
            </w:r>
          </w:p>
          <w:p w14:paraId="4ADD5D4A"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Legislation and modus operandi - export and import of weapons modalities in place</w:t>
            </w:r>
          </w:p>
          <w:p w14:paraId="2950C2A4" w14:textId="77777777" w:rsidR="00B957E8" w:rsidRPr="0098746A" w:rsidRDefault="00B957E8" w:rsidP="00B957E8">
            <w:pPr>
              <w:numPr>
                <w:ilvl w:val="1"/>
                <w:numId w:val="18"/>
              </w:numPr>
              <w:ind w:right="-109"/>
              <w:rPr>
                <w:rFonts w:asciiTheme="minorHAnsi" w:hAnsiTheme="minorHAnsi" w:cstheme="minorHAnsi"/>
              </w:rPr>
            </w:pPr>
            <w:r w:rsidRPr="0098746A">
              <w:rPr>
                <w:rFonts w:asciiTheme="minorHAnsi" w:hAnsiTheme="minorHAnsi" w:cstheme="minorHAnsi"/>
              </w:rPr>
              <w:t>Voluntary return of weapons by citizens - legislation and modus of operation</w:t>
            </w:r>
          </w:p>
          <w:p w14:paraId="7DCDAC57" w14:textId="348EBFFE" w:rsidR="00B957E8" w:rsidRPr="0098746A" w:rsidRDefault="00B957E8" w:rsidP="00DA160B">
            <w:pPr>
              <w:numPr>
                <w:ilvl w:val="1"/>
                <w:numId w:val="18"/>
              </w:numPr>
              <w:rPr>
                <w:rFonts w:asciiTheme="minorHAnsi" w:hAnsiTheme="minorHAnsi" w:cstheme="minorHAnsi"/>
              </w:rPr>
            </w:pPr>
            <w:r w:rsidRPr="0098746A">
              <w:rPr>
                <w:rFonts w:asciiTheme="minorHAnsi" w:hAnsiTheme="minorHAnsi" w:cstheme="minorHAnsi"/>
              </w:rPr>
              <w:t>Data collection and criminal analysis and processing of criminal analysis products</w:t>
            </w:r>
          </w:p>
          <w:p w14:paraId="56597AA4" w14:textId="77777777" w:rsidR="00B957E8" w:rsidRPr="0098746A" w:rsidRDefault="00B957E8" w:rsidP="00077DB2">
            <w:pPr>
              <w:ind w:left="1441"/>
              <w:rPr>
                <w:rFonts w:asciiTheme="minorHAnsi" w:hAnsiTheme="minorHAnsi" w:cstheme="minorHAnsi"/>
              </w:rPr>
            </w:pPr>
          </w:p>
        </w:tc>
      </w:tr>
      <w:tr w:rsidR="00B957E8" w:rsidRPr="0098746A" w14:paraId="77F27730" w14:textId="77777777" w:rsidTr="00077DB2">
        <w:trPr>
          <w:trHeight w:val="1085"/>
        </w:trPr>
        <w:tc>
          <w:tcPr>
            <w:tcW w:w="2943" w:type="dxa"/>
            <w:vAlign w:val="center"/>
          </w:tcPr>
          <w:p w14:paraId="6B638D6E" w14:textId="77777777" w:rsidR="00B957E8" w:rsidRPr="0098746A" w:rsidRDefault="00B957E8" w:rsidP="00077DB2">
            <w:pPr>
              <w:spacing w:before="240"/>
              <w:rPr>
                <w:rFonts w:asciiTheme="minorHAnsi" w:hAnsiTheme="minorHAnsi" w:cstheme="minorHAnsi"/>
              </w:rPr>
            </w:pPr>
            <w:r w:rsidRPr="0098746A">
              <w:rPr>
                <w:rFonts w:asciiTheme="minorHAnsi" w:hAnsiTheme="minorHAnsi" w:cstheme="minorHAnsi"/>
              </w:rPr>
              <w:lastRenderedPageBreak/>
              <w:t>Deliverables</w:t>
            </w:r>
          </w:p>
        </w:tc>
        <w:tc>
          <w:tcPr>
            <w:tcW w:w="5699" w:type="dxa"/>
          </w:tcPr>
          <w:p w14:paraId="6535B636" w14:textId="77777777" w:rsidR="00B957E8" w:rsidRPr="0098746A" w:rsidRDefault="00B957E8" w:rsidP="00B957E8">
            <w:pPr>
              <w:pStyle w:val="ListParagraph"/>
              <w:numPr>
                <w:ilvl w:val="0"/>
                <w:numId w:val="14"/>
              </w:numPr>
              <w:contextualSpacing w:val="0"/>
              <w:rPr>
                <w:rFonts w:asciiTheme="minorHAnsi" w:hAnsiTheme="minorHAnsi" w:cstheme="minorHAnsi"/>
              </w:rPr>
            </w:pPr>
            <w:r w:rsidRPr="0098746A">
              <w:rPr>
                <w:rFonts w:asciiTheme="minorHAnsi" w:hAnsiTheme="minorHAnsi" w:cstheme="minorHAnsi"/>
              </w:rPr>
              <w:t xml:space="preserve">Detailed report on action points above, including main findings and identified gaps </w:t>
            </w:r>
          </w:p>
          <w:p w14:paraId="401F3FB2" w14:textId="77777777" w:rsidR="00B957E8" w:rsidRPr="0098746A" w:rsidRDefault="00B957E8" w:rsidP="00B957E8">
            <w:pPr>
              <w:pStyle w:val="ListParagraph"/>
              <w:numPr>
                <w:ilvl w:val="0"/>
                <w:numId w:val="14"/>
              </w:numPr>
              <w:contextualSpacing w:val="0"/>
              <w:rPr>
                <w:rFonts w:asciiTheme="minorHAnsi" w:hAnsiTheme="minorHAnsi" w:cstheme="minorHAnsi"/>
              </w:rPr>
            </w:pPr>
            <w:r w:rsidRPr="0098746A">
              <w:rPr>
                <w:rFonts w:asciiTheme="minorHAnsi" w:hAnsiTheme="minorHAnsi" w:cstheme="minorHAnsi"/>
              </w:rPr>
              <w:t>Based on the findings of the assessment, the international standards and best practices, recommendations on capacity development of administrative and institutional aspects of criminal police services for combatting illicit possession and trafficking of firearms and other gun related crimes</w:t>
            </w:r>
          </w:p>
          <w:p w14:paraId="589C1C31" w14:textId="77FD0113" w:rsidR="00DA160B" w:rsidRPr="0098746A" w:rsidRDefault="00DA160B" w:rsidP="00DA160B">
            <w:pPr>
              <w:pStyle w:val="ListParagraph"/>
              <w:ind w:left="753"/>
              <w:contextualSpacing w:val="0"/>
              <w:rPr>
                <w:rFonts w:asciiTheme="minorHAnsi" w:hAnsiTheme="minorHAnsi" w:cstheme="minorHAnsi"/>
              </w:rPr>
            </w:pPr>
          </w:p>
        </w:tc>
      </w:tr>
    </w:tbl>
    <w:p w14:paraId="2BD36227" w14:textId="77777777" w:rsidR="00B957E8" w:rsidRPr="0098746A" w:rsidRDefault="00B957E8" w:rsidP="00B957E8">
      <w:pPr>
        <w:rPr>
          <w:rFonts w:asciiTheme="minorHAnsi" w:hAnsiTheme="minorHAnsi" w:cstheme="minorHAnsi"/>
          <w:b/>
          <w:lang w:eastAsia="de-DE"/>
        </w:rPr>
      </w:pPr>
    </w:p>
    <w:p w14:paraId="6769336E" w14:textId="77777777" w:rsidR="00B957E8" w:rsidRPr="0098746A" w:rsidRDefault="00B957E8" w:rsidP="00B957E8">
      <w:pPr>
        <w:pStyle w:val="ListParagraph"/>
        <w:numPr>
          <w:ilvl w:val="1"/>
          <w:numId w:val="17"/>
        </w:numPr>
        <w:contextualSpacing w:val="0"/>
        <w:rPr>
          <w:rFonts w:asciiTheme="minorHAnsi" w:hAnsiTheme="minorHAnsi" w:cstheme="minorHAnsi"/>
          <w:b/>
          <w:lang w:eastAsia="de-DE"/>
        </w:rPr>
      </w:pPr>
      <w:r w:rsidRPr="0098746A">
        <w:rPr>
          <w:rFonts w:asciiTheme="minorHAnsi" w:hAnsiTheme="minorHAnsi" w:cstheme="minorHAnsi"/>
        </w:rPr>
        <w:t>Stocktaking of the technical equipment</w:t>
      </w:r>
    </w:p>
    <w:p w14:paraId="39E5084F" w14:textId="77777777" w:rsidR="00B957E8" w:rsidRPr="0098746A" w:rsidRDefault="00B957E8" w:rsidP="00B957E8">
      <w:pPr>
        <w:pStyle w:val="ListParagraph"/>
        <w:ind w:left="786"/>
        <w:rPr>
          <w:rFonts w:asciiTheme="minorHAnsi" w:hAnsiTheme="minorHAnsi" w:cstheme="minorHAnsi"/>
          <w:b/>
          <w:lang w:eastAsia="de-D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99"/>
      </w:tblGrid>
      <w:tr w:rsidR="0098746A" w:rsidRPr="0098746A" w14:paraId="55FF118B" w14:textId="77777777" w:rsidTr="0030325A">
        <w:trPr>
          <w:trHeight w:val="667"/>
        </w:trPr>
        <w:tc>
          <w:tcPr>
            <w:tcW w:w="2943" w:type="dxa"/>
            <w:tcBorders>
              <w:bottom w:val="single" w:sz="4" w:space="0" w:color="auto"/>
            </w:tcBorders>
            <w:shd w:val="clear" w:color="auto" w:fill="C0C0C0"/>
            <w:vAlign w:val="center"/>
          </w:tcPr>
          <w:p w14:paraId="227C8522" w14:textId="77777777" w:rsidR="00B957E8" w:rsidRPr="0098746A" w:rsidRDefault="00B957E8" w:rsidP="00077DB2">
            <w:pPr>
              <w:jc w:val="center"/>
              <w:rPr>
                <w:rFonts w:asciiTheme="minorHAnsi" w:hAnsiTheme="minorHAnsi" w:cstheme="minorHAnsi"/>
                <w:b/>
              </w:rPr>
            </w:pPr>
            <w:r w:rsidRPr="0098746A">
              <w:rPr>
                <w:rFonts w:asciiTheme="minorHAnsi" w:hAnsiTheme="minorHAnsi" w:cstheme="minorHAnsi"/>
                <w:b/>
              </w:rPr>
              <w:t>Activities</w:t>
            </w:r>
          </w:p>
        </w:tc>
        <w:tc>
          <w:tcPr>
            <w:tcW w:w="5699" w:type="dxa"/>
            <w:tcBorders>
              <w:bottom w:val="single" w:sz="4" w:space="0" w:color="auto"/>
            </w:tcBorders>
            <w:shd w:val="clear" w:color="auto" w:fill="C0C0C0"/>
          </w:tcPr>
          <w:p w14:paraId="1E0C394D" w14:textId="77777777" w:rsidR="00B957E8" w:rsidRPr="0098746A" w:rsidRDefault="00B957E8" w:rsidP="00077DB2">
            <w:pPr>
              <w:spacing w:before="240"/>
              <w:jc w:val="center"/>
              <w:rPr>
                <w:rFonts w:asciiTheme="minorHAnsi" w:hAnsiTheme="minorHAnsi" w:cstheme="minorHAnsi"/>
                <w:b/>
              </w:rPr>
            </w:pPr>
            <w:r w:rsidRPr="0098746A">
              <w:rPr>
                <w:rFonts w:asciiTheme="minorHAnsi" w:hAnsiTheme="minorHAnsi" w:cstheme="minorHAnsi"/>
                <w:b/>
              </w:rPr>
              <w:t>Action</w:t>
            </w:r>
          </w:p>
        </w:tc>
      </w:tr>
      <w:tr w:rsidR="0098746A" w:rsidRPr="0098746A" w14:paraId="24D017E6" w14:textId="77777777" w:rsidTr="0030325A">
        <w:trPr>
          <w:trHeight w:val="1085"/>
        </w:trPr>
        <w:tc>
          <w:tcPr>
            <w:tcW w:w="2943" w:type="dxa"/>
            <w:vAlign w:val="center"/>
          </w:tcPr>
          <w:p w14:paraId="3550E1C8" w14:textId="77777777" w:rsidR="00B957E8" w:rsidRPr="0098746A" w:rsidRDefault="00B957E8" w:rsidP="0030325A">
            <w:pPr>
              <w:spacing w:before="240"/>
              <w:rPr>
                <w:rFonts w:asciiTheme="minorHAnsi" w:hAnsiTheme="minorHAnsi" w:cstheme="minorHAnsi"/>
              </w:rPr>
            </w:pPr>
            <w:r w:rsidRPr="0098746A">
              <w:rPr>
                <w:rFonts w:asciiTheme="minorHAnsi" w:hAnsiTheme="minorHAnsi" w:cstheme="minorHAnsi"/>
              </w:rPr>
              <w:t>Meeting with:</w:t>
            </w:r>
          </w:p>
          <w:p w14:paraId="7AF278CA" w14:textId="77777777" w:rsidR="00B957E8" w:rsidRPr="0098746A" w:rsidRDefault="00B957E8" w:rsidP="0030325A">
            <w:pPr>
              <w:pStyle w:val="ListParagraph"/>
              <w:numPr>
                <w:ilvl w:val="0"/>
                <w:numId w:val="27"/>
              </w:numPr>
              <w:spacing w:before="240"/>
              <w:contextualSpacing w:val="0"/>
              <w:rPr>
                <w:rFonts w:asciiTheme="minorHAnsi" w:hAnsiTheme="minorHAnsi" w:cstheme="minorHAnsi"/>
              </w:rPr>
            </w:pPr>
            <w:r w:rsidRPr="0098746A">
              <w:rPr>
                <w:rFonts w:asciiTheme="minorHAnsi" w:hAnsiTheme="minorHAnsi" w:cstheme="minorHAnsi"/>
              </w:rPr>
              <w:lastRenderedPageBreak/>
              <w:t>Criminal Police management</w:t>
            </w:r>
          </w:p>
          <w:p w14:paraId="4310D3FF" w14:textId="77777777" w:rsidR="00B957E8" w:rsidRPr="0098746A" w:rsidRDefault="00B957E8" w:rsidP="0030325A">
            <w:pPr>
              <w:pStyle w:val="ListParagraph"/>
              <w:numPr>
                <w:ilvl w:val="0"/>
                <w:numId w:val="27"/>
              </w:numPr>
              <w:spacing w:before="240"/>
              <w:contextualSpacing w:val="0"/>
              <w:rPr>
                <w:rFonts w:asciiTheme="minorHAnsi" w:hAnsiTheme="minorHAnsi" w:cstheme="minorHAnsi"/>
              </w:rPr>
            </w:pPr>
            <w:r w:rsidRPr="0098746A">
              <w:rPr>
                <w:rFonts w:asciiTheme="minorHAnsi" w:hAnsiTheme="minorHAnsi" w:cstheme="minorHAnsi"/>
              </w:rPr>
              <w:t xml:space="preserve">Unit dealing with equipping and maintenance </w:t>
            </w:r>
          </w:p>
          <w:p w14:paraId="77A1A5CA" w14:textId="6B4AD239" w:rsidR="00B957E8" w:rsidRPr="0098746A" w:rsidRDefault="00B957E8" w:rsidP="0030325A">
            <w:pPr>
              <w:pStyle w:val="ListParagraph"/>
              <w:numPr>
                <w:ilvl w:val="0"/>
                <w:numId w:val="26"/>
              </w:numPr>
              <w:spacing w:before="240"/>
              <w:contextualSpacing w:val="0"/>
              <w:rPr>
                <w:rFonts w:asciiTheme="minorHAnsi" w:hAnsiTheme="minorHAnsi" w:cstheme="minorHAnsi"/>
              </w:rPr>
            </w:pPr>
            <w:r w:rsidRPr="0098746A">
              <w:rPr>
                <w:rFonts w:asciiTheme="minorHAnsi" w:hAnsiTheme="minorHAnsi" w:cstheme="minorHAnsi"/>
              </w:rPr>
              <w:t>IT support unit</w:t>
            </w:r>
          </w:p>
          <w:p w14:paraId="306FCBB2" w14:textId="3FA7D35B" w:rsidR="005F6C05" w:rsidRPr="0098746A" w:rsidRDefault="005F6C05" w:rsidP="0030325A">
            <w:pPr>
              <w:pStyle w:val="ListParagraph"/>
              <w:numPr>
                <w:ilvl w:val="0"/>
                <w:numId w:val="26"/>
              </w:numPr>
              <w:spacing w:before="240"/>
              <w:contextualSpacing w:val="0"/>
              <w:rPr>
                <w:rFonts w:asciiTheme="minorHAnsi" w:hAnsiTheme="minorHAnsi" w:cstheme="minorHAnsi"/>
              </w:rPr>
            </w:pPr>
            <w:r w:rsidRPr="0098746A">
              <w:rPr>
                <w:rFonts w:asciiTheme="minorHAnsi" w:hAnsiTheme="minorHAnsi" w:cstheme="minorHAnsi"/>
              </w:rPr>
              <w:t>Cybercrime unit</w:t>
            </w:r>
          </w:p>
          <w:p w14:paraId="0F623384" w14:textId="77777777" w:rsidR="00B957E8" w:rsidRPr="0098746A" w:rsidRDefault="00B957E8" w:rsidP="0030325A">
            <w:pPr>
              <w:spacing w:before="240"/>
              <w:rPr>
                <w:rFonts w:asciiTheme="minorHAnsi" w:hAnsiTheme="minorHAnsi" w:cstheme="minorHAnsi"/>
              </w:rPr>
            </w:pPr>
            <w:r w:rsidRPr="0098746A">
              <w:rPr>
                <w:rFonts w:asciiTheme="minorHAnsi" w:hAnsiTheme="minorHAnsi" w:cstheme="minorHAnsi"/>
              </w:rPr>
              <w:t>Visits to:</w:t>
            </w:r>
          </w:p>
          <w:p w14:paraId="455F0F9E" w14:textId="77777777" w:rsidR="00B957E8" w:rsidRPr="0098746A" w:rsidRDefault="00B957E8" w:rsidP="0030325A">
            <w:pPr>
              <w:pStyle w:val="ListParagraph"/>
              <w:numPr>
                <w:ilvl w:val="0"/>
                <w:numId w:val="25"/>
              </w:numPr>
              <w:contextualSpacing w:val="0"/>
              <w:rPr>
                <w:rFonts w:asciiTheme="minorHAnsi" w:hAnsiTheme="minorHAnsi" w:cstheme="minorHAnsi"/>
              </w:rPr>
            </w:pPr>
            <w:r w:rsidRPr="0098746A">
              <w:rPr>
                <w:rFonts w:asciiTheme="minorHAnsi" w:hAnsiTheme="minorHAnsi" w:cstheme="minorHAnsi"/>
              </w:rPr>
              <w:t>police department-regional criminal police centre-2-3 largest</w:t>
            </w:r>
          </w:p>
          <w:p w14:paraId="6AE6F0DE" w14:textId="77777777" w:rsidR="00B957E8" w:rsidRPr="0098746A" w:rsidRDefault="00B957E8" w:rsidP="0030325A">
            <w:pPr>
              <w:rPr>
                <w:rFonts w:asciiTheme="minorHAnsi" w:hAnsiTheme="minorHAnsi" w:cstheme="minorHAnsi"/>
              </w:rPr>
            </w:pPr>
          </w:p>
          <w:p w14:paraId="38B37800" w14:textId="77777777" w:rsidR="00B957E8" w:rsidRPr="0098746A" w:rsidRDefault="00B957E8" w:rsidP="0030325A">
            <w:pPr>
              <w:pStyle w:val="ListParagraph"/>
              <w:numPr>
                <w:ilvl w:val="0"/>
                <w:numId w:val="28"/>
              </w:numPr>
              <w:ind w:left="360"/>
              <w:contextualSpacing w:val="0"/>
              <w:rPr>
                <w:rFonts w:asciiTheme="minorHAnsi" w:hAnsiTheme="minorHAnsi" w:cstheme="minorHAnsi"/>
              </w:rPr>
            </w:pPr>
            <w:r w:rsidRPr="0098746A">
              <w:rPr>
                <w:rFonts w:asciiTheme="minorHAnsi" w:hAnsiTheme="minorHAnsi" w:cstheme="minorHAnsi"/>
              </w:rPr>
              <w:t>police station-2-3 largest</w:t>
            </w:r>
          </w:p>
          <w:p w14:paraId="580F5B82" w14:textId="77777777" w:rsidR="00B957E8" w:rsidRPr="0098746A" w:rsidRDefault="00B957E8" w:rsidP="0030325A">
            <w:pPr>
              <w:rPr>
                <w:rFonts w:asciiTheme="minorHAnsi" w:eastAsia="Calibri" w:hAnsiTheme="minorHAnsi" w:cstheme="minorHAnsi"/>
              </w:rPr>
            </w:pPr>
          </w:p>
          <w:p w14:paraId="574931A6" w14:textId="36A636D4" w:rsidR="00DA160B" w:rsidRPr="0098746A" w:rsidRDefault="00B957E8" w:rsidP="00DA160B">
            <w:pPr>
              <w:pStyle w:val="ListParagraph"/>
              <w:numPr>
                <w:ilvl w:val="0"/>
                <w:numId w:val="28"/>
              </w:numPr>
              <w:ind w:left="360"/>
              <w:contextualSpacing w:val="0"/>
              <w:rPr>
                <w:rFonts w:asciiTheme="minorHAnsi" w:hAnsiTheme="minorHAnsi" w:cstheme="minorHAnsi"/>
              </w:rPr>
            </w:pPr>
            <w:r w:rsidRPr="0098746A">
              <w:rPr>
                <w:rFonts w:asciiTheme="minorHAnsi" w:hAnsiTheme="minorHAnsi" w:cstheme="minorHAnsi"/>
              </w:rPr>
              <w:t>Visit to the main police weapons depot</w:t>
            </w:r>
          </w:p>
          <w:p w14:paraId="6B5A5AED" w14:textId="3415F626" w:rsidR="00DA160B" w:rsidRPr="0098746A" w:rsidRDefault="00DA160B" w:rsidP="00DA160B">
            <w:pPr>
              <w:pStyle w:val="ListParagraph"/>
              <w:ind w:left="360"/>
              <w:contextualSpacing w:val="0"/>
              <w:rPr>
                <w:rFonts w:asciiTheme="minorHAnsi" w:hAnsiTheme="minorHAnsi" w:cstheme="minorHAnsi"/>
              </w:rPr>
            </w:pPr>
          </w:p>
        </w:tc>
        <w:tc>
          <w:tcPr>
            <w:tcW w:w="5699" w:type="dxa"/>
          </w:tcPr>
          <w:p w14:paraId="045F2838" w14:textId="77777777" w:rsidR="00B957E8" w:rsidRPr="0098746A" w:rsidRDefault="00B957E8" w:rsidP="00077DB2">
            <w:pPr>
              <w:ind w:left="33"/>
              <w:rPr>
                <w:rFonts w:asciiTheme="minorHAnsi" w:hAnsiTheme="minorHAnsi" w:cstheme="minorHAnsi"/>
              </w:rPr>
            </w:pPr>
          </w:p>
          <w:p w14:paraId="51969208" w14:textId="77777777" w:rsidR="00B957E8" w:rsidRPr="0098746A" w:rsidRDefault="00B957E8" w:rsidP="0030325A">
            <w:pPr>
              <w:ind w:left="1441" w:hanging="1378"/>
              <w:jc w:val="both"/>
              <w:rPr>
                <w:rFonts w:asciiTheme="minorHAnsi" w:hAnsiTheme="minorHAnsi" w:cstheme="minorHAnsi"/>
              </w:rPr>
            </w:pPr>
            <w:r w:rsidRPr="0098746A">
              <w:rPr>
                <w:rFonts w:asciiTheme="minorHAnsi" w:hAnsiTheme="minorHAnsi" w:cstheme="minorHAnsi"/>
              </w:rPr>
              <w:t>Presentations and discussions on:</w:t>
            </w:r>
          </w:p>
          <w:p w14:paraId="186D24C2" w14:textId="77777777" w:rsidR="00B957E8" w:rsidRPr="0098746A" w:rsidRDefault="00B957E8" w:rsidP="0030325A">
            <w:pPr>
              <w:pStyle w:val="ListParagraph"/>
              <w:numPr>
                <w:ilvl w:val="1"/>
                <w:numId w:val="19"/>
              </w:numPr>
              <w:ind w:left="488" w:hanging="283"/>
              <w:contextualSpacing w:val="0"/>
              <w:jc w:val="both"/>
              <w:rPr>
                <w:rFonts w:asciiTheme="minorHAnsi" w:hAnsiTheme="minorHAnsi" w:cstheme="minorHAnsi"/>
              </w:rPr>
            </w:pPr>
            <w:r w:rsidRPr="0098746A">
              <w:rPr>
                <w:rFonts w:asciiTheme="minorHAnsi" w:hAnsiTheme="minorHAnsi" w:cstheme="minorHAnsi"/>
              </w:rPr>
              <w:t xml:space="preserve">Overview of technical equipment (including software programs and hardware devices) in place </w:t>
            </w:r>
            <w:r w:rsidRPr="0098746A">
              <w:rPr>
                <w:rFonts w:asciiTheme="minorHAnsi" w:hAnsiTheme="minorHAnsi" w:cstheme="minorHAnsi"/>
              </w:rPr>
              <w:lastRenderedPageBreak/>
              <w:t>for investigation of illicit firearms, ammunition and explosives related crimes.</w:t>
            </w:r>
          </w:p>
          <w:p w14:paraId="2E27F6E0" w14:textId="77777777" w:rsidR="00B957E8" w:rsidRPr="0098746A" w:rsidRDefault="00B957E8" w:rsidP="0030325A">
            <w:pPr>
              <w:numPr>
                <w:ilvl w:val="1"/>
                <w:numId w:val="19"/>
              </w:numPr>
              <w:ind w:left="488" w:hanging="283"/>
              <w:jc w:val="both"/>
              <w:rPr>
                <w:rFonts w:asciiTheme="minorHAnsi" w:hAnsiTheme="minorHAnsi" w:cstheme="minorHAnsi"/>
              </w:rPr>
            </w:pPr>
            <w:r w:rsidRPr="0098746A">
              <w:rPr>
                <w:rFonts w:asciiTheme="minorHAnsi" w:hAnsiTheme="minorHAnsi" w:cstheme="minorHAnsi"/>
              </w:rPr>
              <w:t xml:space="preserve">National and international data bases in use and their interconnection  </w:t>
            </w:r>
          </w:p>
          <w:p w14:paraId="4E36C564" w14:textId="77777777" w:rsidR="00B957E8" w:rsidRPr="0098746A" w:rsidRDefault="00B957E8" w:rsidP="0030325A">
            <w:pPr>
              <w:numPr>
                <w:ilvl w:val="1"/>
                <w:numId w:val="19"/>
              </w:numPr>
              <w:ind w:left="488" w:hanging="283"/>
              <w:jc w:val="both"/>
              <w:rPr>
                <w:rFonts w:asciiTheme="minorHAnsi" w:hAnsiTheme="minorHAnsi" w:cstheme="minorHAnsi"/>
              </w:rPr>
            </w:pPr>
            <w:r w:rsidRPr="0098746A">
              <w:rPr>
                <w:rFonts w:asciiTheme="minorHAnsi" w:hAnsiTheme="minorHAnsi" w:cstheme="minorHAnsi"/>
              </w:rPr>
              <w:t xml:space="preserve">Procedures and practices in place regarding maintenance of the equipment </w:t>
            </w:r>
          </w:p>
          <w:p w14:paraId="1479EEF0" w14:textId="6F8E811E" w:rsidR="00B957E8" w:rsidRPr="0098746A" w:rsidRDefault="00B957E8" w:rsidP="00077DB2">
            <w:pPr>
              <w:rPr>
                <w:rFonts w:asciiTheme="minorHAnsi" w:hAnsiTheme="minorHAnsi" w:cstheme="minorHAnsi"/>
              </w:rPr>
            </w:pPr>
          </w:p>
        </w:tc>
      </w:tr>
      <w:tr w:rsidR="00B957E8" w:rsidRPr="0098746A" w14:paraId="10D67656" w14:textId="77777777" w:rsidTr="0030325A">
        <w:trPr>
          <w:trHeight w:val="1085"/>
        </w:trPr>
        <w:tc>
          <w:tcPr>
            <w:tcW w:w="2943" w:type="dxa"/>
            <w:vAlign w:val="center"/>
          </w:tcPr>
          <w:p w14:paraId="5E319A8F" w14:textId="77777777" w:rsidR="00B957E8" w:rsidRPr="0098746A" w:rsidRDefault="00B957E8" w:rsidP="00077DB2">
            <w:pPr>
              <w:spacing w:before="240"/>
              <w:rPr>
                <w:rFonts w:asciiTheme="minorHAnsi" w:hAnsiTheme="minorHAnsi" w:cstheme="minorHAnsi"/>
              </w:rPr>
            </w:pPr>
            <w:r w:rsidRPr="0098746A">
              <w:rPr>
                <w:rFonts w:asciiTheme="minorHAnsi" w:hAnsiTheme="minorHAnsi" w:cstheme="minorHAnsi"/>
              </w:rPr>
              <w:lastRenderedPageBreak/>
              <w:t>Deliverables</w:t>
            </w:r>
          </w:p>
        </w:tc>
        <w:tc>
          <w:tcPr>
            <w:tcW w:w="5699" w:type="dxa"/>
          </w:tcPr>
          <w:p w14:paraId="30034F25" w14:textId="77777777" w:rsidR="00B957E8" w:rsidRPr="0098746A" w:rsidRDefault="00B957E8" w:rsidP="0030325A">
            <w:pPr>
              <w:pStyle w:val="ListParagraph"/>
              <w:numPr>
                <w:ilvl w:val="0"/>
                <w:numId w:val="14"/>
              </w:numPr>
              <w:contextualSpacing w:val="0"/>
              <w:jc w:val="both"/>
              <w:rPr>
                <w:rFonts w:asciiTheme="minorHAnsi" w:hAnsiTheme="minorHAnsi" w:cstheme="minorHAnsi"/>
              </w:rPr>
            </w:pPr>
            <w:r w:rsidRPr="0098746A">
              <w:rPr>
                <w:rFonts w:asciiTheme="minorHAnsi" w:hAnsiTheme="minorHAnsi" w:cstheme="minorHAnsi"/>
              </w:rPr>
              <w:t xml:space="preserve">Detailed report on action points above, including main findings and identified gaps </w:t>
            </w:r>
          </w:p>
          <w:p w14:paraId="0A000733" w14:textId="77777777" w:rsidR="00B957E8" w:rsidRPr="0098746A" w:rsidRDefault="00B957E8" w:rsidP="0030325A">
            <w:pPr>
              <w:pStyle w:val="ListParagraph"/>
              <w:numPr>
                <w:ilvl w:val="0"/>
                <w:numId w:val="14"/>
              </w:numPr>
              <w:contextualSpacing w:val="0"/>
              <w:jc w:val="both"/>
              <w:rPr>
                <w:rFonts w:asciiTheme="minorHAnsi" w:hAnsiTheme="minorHAnsi" w:cstheme="minorHAnsi"/>
              </w:rPr>
            </w:pPr>
            <w:r w:rsidRPr="0098746A">
              <w:rPr>
                <w:rFonts w:asciiTheme="minorHAnsi" w:hAnsiTheme="minorHAnsi" w:cstheme="minorHAnsi"/>
              </w:rPr>
              <w:t xml:space="preserve">Based on the findings of the assessment, the international standards and best practices, recommendations on capacity development of criminal police services in terms of equipment. A detailed list of equipment that is identified as needed will be provided, categorized in terms of priority/urgency, for each of the jurisdictions. An estimated cost of each type of equipment will also be provided. Along with the identified list of equipment, also the required training will be identified. </w:t>
            </w:r>
          </w:p>
          <w:p w14:paraId="3E20F151" w14:textId="77777777" w:rsidR="00B957E8" w:rsidRPr="0098746A" w:rsidRDefault="00B957E8" w:rsidP="00077DB2">
            <w:pPr>
              <w:pStyle w:val="ListParagraph"/>
              <w:ind w:left="753"/>
              <w:rPr>
                <w:rFonts w:asciiTheme="minorHAnsi" w:hAnsiTheme="minorHAnsi" w:cstheme="minorHAnsi"/>
              </w:rPr>
            </w:pPr>
          </w:p>
        </w:tc>
      </w:tr>
    </w:tbl>
    <w:p w14:paraId="0E8686C7" w14:textId="77777777" w:rsidR="00B957E8" w:rsidRPr="0098746A" w:rsidRDefault="00B957E8" w:rsidP="00B957E8">
      <w:pPr>
        <w:tabs>
          <w:tab w:val="left" w:pos="851"/>
        </w:tabs>
        <w:spacing w:before="240" w:after="60"/>
        <w:jc w:val="both"/>
        <w:rPr>
          <w:rFonts w:asciiTheme="minorHAnsi" w:hAnsiTheme="minorHAnsi" w:cstheme="minorHAnsi"/>
        </w:rPr>
      </w:pPr>
    </w:p>
    <w:p w14:paraId="41A3B2C1" w14:textId="77777777" w:rsidR="00B957E8" w:rsidRPr="0098746A" w:rsidRDefault="00B957E8" w:rsidP="00BA2EB0">
      <w:pPr>
        <w:rPr>
          <w:rFonts w:ascii="Calibri" w:eastAsia="MS Mincho" w:hAnsi="Calibri" w:cs="Calibri"/>
          <w:b/>
        </w:rPr>
      </w:pPr>
    </w:p>
    <w:sectPr w:rsidR="00B957E8" w:rsidRPr="0098746A" w:rsidSect="000D446C">
      <w:headerReference w:type="default" r:id="rId9"/>
      <w:headerReference w:type="first" r:id="rId10"/>
      <w:footerReference w:type="first" r:id="rId11"/>
      <w:pgSz w:w="12240" w:h="15840"/>
      <w:pgMar w:top="630" w:right="1440" w:bottom="225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B651" w14:textId="77777777" w:rsidR="00A3197B" w:rsidRDefault="00A3197B" w:rsidP="00B91C77">
      <w:r>
        <w:separator/>
      </w:r>
    </w:p>
  </w:endnote>
  <w:endnote w:type="continuationSeparator" w:id="0">
    <w:p w14:paraId="2DF5FFEF" w14:textId="77777777" w:rsidR="00A3197B" w:rsidRDefault="00A3197B" w:rsidP="00B91C77">
      <w:r>
        <w:continuationSeparator/>
      </w:r>
    </w:p>
  </w:endnote>
  <w:endnote w:type="continuationNotice" w:id="1">
    <w:p w14:paraId="27841AEF" w14:textId="77777777" w:rsidR="00A3197B" w:rsidRDefault="00A31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C94A" w14:textId="3C52283F" w:rsidR="00AA6776" w:rsidRPr="008D7772" w:rsidRDefault="00AA6776">
    <w:pPr>
      <w:pStyle w:val="Footer"/>
      <w:rPr>
        <w:sz w:val="20"/>
        <w:szCs w:val="20"/>
      </w:rPr>
    </w:pPr>
    <w:r w:rsidRPr="008D7772">
      <w:rPr>
        <w:sz w:val="20"/>
        <w:szCs w:val="20"/>
      </w:rPr>
      <w:t>*Reference to Kosovo should be understood to be in the c</w:t>
    </w:r>
    <w:r>
      <w:rPr>
        <w:sz w:val="20"/>
        <w:szCs w:val="20"/>
      </w:rPr>
      <w:t>on</w:t>
    </w:r>
    <w:r w:rsidRPr="008D7772">
      <w:rPr>
        <w:sz w:val="20"/>
        <w:szCs w:val="20"/>
      </w:rPr>
      <w:t>text of the Security Council Resolution 1244 (1999)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F61C" w14:textId="77777777" w:rsidR="00A3197B" w:rsidRDefault="00A3197B" w:rsidP="00B91C77">
      <w:r>
        <w:separator/>
      </w:r>
    </w:p>
  </w:footnote>
  <w:footnote w:type="continuationSeparator" w:id="0">
    <w:p w14:paraId="37F9A388" w14:textId="77777777" w:rsidR="00A3197B" w:rsidRDefault="00A3197B" w:rsidP="00B91C77">
      <w:r>
        <w:continuationSeparator/>
      </w:r>
    </w:p>
  </w:footnote>
  <w:footnote w:type="continuationNotice" w:id="1">
    <w:p w14:paraId="3E407ABA" w14:textId="77777777" w:rsidR="00A3197B" w:rsidRDefault="00A31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F3D9" w14:textId="77777777" w:rsidR="00AA6776" w:rsidRDefault="00AA6776" w:rsidP="00B91C77">
    <w:pPr>
      <w:pStyle w:val="Header"/>
      <w:tabs>
        <w:tab w:val="left" w:pos="5055"/>
        <w:tab w:val="left" w:pos="7230"/>
        <w:tab w:val="right" w:pos="9733"/>
      </w:tabs>
      <w:ind w:right="28"/>
    </w:pPr>
    <w:r>
      <w:rPr>
        <w:noProof/>
      </w:rPr>
      <mc:AlternateContent>
        <mc:Choice Requires="wps">
          <w:drawing>
            <wp:anchor distT="0" distB="0" distL="114300" distR="114300" simplePos="0" relativeHeight="251657728" behindDoc="0" locked="0" layoutInCell="1" allowOverlap="1" wp14:anchorId="78F5F952" wp14:editId="0F6AABF6">
              <wp:simplePos x="0" y="0"/>
              <wp:positionH relativeFrom="column">
                <wp:posOffset>3810</wp:posOffset>
              </wp:positionH>
              <wp:positionV relativeFrom="page">
                <wp:posOffset>680720</wp:posOffset>
              </wp:positionV>
              <wp:extent cx="2638425" cy="1282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C34A" w14:textId="77777777" w:rsidR="00AA6776" w:rsidRDefault="00AA6776" w:rsidP="00B91C77">
                          <w:pPr>
                            <w:rPr>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5F952" id="_x0000_t202" coordsize="21600,21600" o:spt="202" path="m,l,21600r21600,l21600,xe">
              <v:stroke joinstyle="miter"/>
              <v:path gradientshapeok="t" o:connecttype="rect"/>
            </v:shapetype>
            <v:shape id="Text Box 5" o:spid="_x0000_s1026" type="#_x0000_t202" style="position:absolute;margin-left:.3pt;margin-top:53.6pt;width:207.75pt;height: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" filled="f" stroked="f">
              <v:textbox inset="0,0,0,0">
                <w:txbxContent>
                  <w:p w14:paraId="073FC34A" w14:textId="77777777" w:rsidR="00AA6776" w:rsidRDefault="00AA6776" w:rsidP="00B91C77">
                    <w:pPr>
                      <w:rPr>
                        <w:spacing w:val="-4"/>
                        <w:sz w:val="22"/>
                        <w:szCs w:val="22"/>
                      </w:rPr>
                    </w:pPr>
                  </w:p>
                </w:txbxContent>
              </v:textbox>
              <w10:wrap anchory="page"/>
            </v:shape>
          </w:pict>
        </mc:Fallback>
      </mc:AlternateContent>
    </w:r>
    <w:r>
      <w:rPr>
        <w:noProof/>
      </w:rPr>
      <mc:AlternateContent>
        <mc:Choice Requires="wps">
          <w:drawing>
            <wp:anchor distT="4294967294" distB="4294967294" distL="114300" distR="114300" simplePos="0" relativeHeight="251656704" behindDoc="0" locked="0" layoutInCell="1" allowOverlap="1" wp14:anchorId="0A53C8DF" wp14:editId="4B4DD7F2">
              <wp:simplePos x="0" y="0"/>
              <wp:positionH relativeFrom="column">
                <wp:posOffset>11430</wp:posOffset>
              </wp:positionH>
              <wp:positionV relativeFrom="page">
                <wp:posOffset>629919</wp:posOffset>
              </wp:positionV>
              <wp:extent cx="24688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0439" id="Straight Connector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9pt,49.6pt" to="195.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" strokecolor="white" strokeweight=".5pt">
              <w10:wrap anchory="page"/>
            </v:line>
          </w:pict>
        </mc:Fallback>
      </mc:AlternateContent>
    </w:r>
  </w:p>
  <w:p w14:paraId="2701BD5A" w14:textId="77777777" w:rsidR="00AA6776" w:rsidRDefault="00AA6776" w:rsidP="00B91C77">
    <w:pPr>
      <w:pStyle w:val="Header"/>
    </w:pPr>
  </w:p>
  <w:p w14:paraId="08C9E05E" w14:textId="77777777" w:rsidR="00AA6776" w:rsidRDefault="00AA6776" w:rsidP="00B91C77">
    <w:pPr>
      <w:pStyle w:val="Header"/>
    </w:pPr>
  </w:p>
  <w:p w14:paraId="43B1323E" w14:textId="77777777" w:rsidR="00AA6776" w:rsidRDefault="00AA6776" w:rsidP="00B91C77">
    <w:pPr>
      <w:pStyle w:val="Header"/>
    </w:pPr>
  </w:p>
  <w:p w14:paraId="7FE141EC" w14:textId="77777777" w:rsidR="00AA6776" w:rsidRPr="00B91C77" w:rsidRDefault="00AA6776" w:rsidP="00B91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EC3E" w14:textId="77777777" w:rsidR="00AA6776" w:rsidRPr="00B91C77" w:rsidRDefault="00AA6776" w:rsidP="00AB0FA7">
    <w:pPr>
      <w:pStyle w:val="Header"/>
      <w:ind w:right="28"/>
      <w:rPr>
        <w:rFonts w:ascii="Myriad Pro" w:hAnsi="Myriad Pro"/>
        <w:b/>
        <w:bCs/>
        <w:spacing w:val="-4"/>
        <w:sz w:val="22"/>
      </w:rPr>
    </w:pPr>
    <w:r>
      <w:rPr>
        <w:noProof/>
      </w:rPr>
      <w:drawing>
        <wp:anchor distT="0" distB="0" distL="114300" distR="114300" simplePos="0" relativeHeight="251658752" behindDoc="0" locked="0" layoutInCell="1" allowOverlap="1" wp14:anchorId="04623CF4" wp14:editId="47C90E8B">
          <wp:simplePos x="0" y="0"/>
          <wp:positionH relativeFrom="margin">
            <wp:align>right</wp:align>
          </wp:positionH>
          <wp:positionV relativeFrom="paragraph">
            <wp:posOffset>-143510</wp:posOffset>
          </wp:positionV>
          <wp:extent cx="657225" cy="1312545"/>
          <wp:effectExtent l="0" t="0" r="0" b="0"/>
          <wp:wrapSquare wrapText="bothSides"/>
          <wp:docPr id="1" name="Picture 16"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312545"/>
                  </a:xfrm>
                  <a:prstGeom prst="rect">
                    <a:avLst/>
                  </a:prstGeom>
                  <a:noFill/>
                </pic:spPr>
              </pic:pic>
            </a:graphicData>
          </a:graphic>
          <wp14:sizeRelH relativeFrom="page">
            <wp14:pctWidth>0</wp14:pctWidth>
          </wp14:sizeRelH>
          <wp14:sizeRelV relativeFrom="page">
            <wp14:pctHeight>0</wp14:pctHeight>
          </wp14:sizeRelV>
        </wp:anchor>
      </w:drawing>
    </w:r>
    <w:r w:rsidRPr="00B91C77">
      <w:rPr>
        <w:rFonts w:ascii="Myriad Pro" w:hAnsi="Myriad Pro"/>
        <w:b/>
        <w:bCs/>
        <w:spacing w:val="-4"/>
        <w:sz w:val="22"/>
      </w:rPr>
      <w:t>United Nations Development Programme</w:t>
    </w:r>
  </w:p>
  <w:p w14:paraId="12AAD487" w14:textId="77777777" w:rsidR="00AA6776" w:rsidRDefault="00AA6776" w:rsidP="00AB0FA7">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14:paraId="3EA7F5E4" w14:textId="77777777" w:rsidR="00AA6776" w:rsidRPr="00AB0FA7" w:rsidRDefault="00AA6776" w:rsidP="00AB0FA7">
    <w:pPr>
      <w:pStyle w:val="Heade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678E1"/>
    <w:multiLevelType w:val="hybridMultilevel"/>
    <w:tmpl w:val="8ED024D4"/>
    <w:lvl w:ilvl="0" w:tplc="04090003">
      <w:start w:val="1"/>
      <w:numFmt w:val="bullet"/>
      <w:lvlText w:val="o"/>
      <w:lvlJc w:val="left"/>
      <w:pPr>
        <w:ind w:left="721" w:hanging="360"/>
      </w:pPr>
      <w:rPr>
        <w:rFonts w:ascii="Courier New" w:hAnsi="Courier New" w:cs="Courier New" w:hint="default"/>
      </w:rPr>
    </w:lvl>
    <w:lvl w:ilvl="1" w:tplc="041A0001">
      <w:start w:val="1"/>
      <w:numFmt w:val="bullet"/>
      <w:lvlText w:val=""/>
      <w:lvlJc w:val="left"/>
      <w:pPr>
        <w:ind w:left="1441" w:hanging="360"/>
      </w:pPr>
      <w:rPr>
        <w:rFonts w:ascii="Symbol" w:hAnsi="Symbol" w:hint="default"/>
      </w:rPr>
    </w:lvl>
    <w:lvl w:ilvl="2" w:tplc="7B1425C8">
      <w:start w:val="2"/>
      <w:numFmt w:val="bullet"/>
      <w:lvlText w:val="-"/>
      <w:lvlJc w:val="left"/>
      <w:pPr>
        <w:ind w:left="2341" w:hanging="360"/>
      </w:pPr>
      <w:rPr>
        <w:rFonts w:ascii="Arial" w:eastAsia="Times New Roman" w:hAnsi="Arial" w:cs="Arial" w:hint="default"/>
      </w:rPr>
    </w:lvl>
    <w:lvl w:ilvl="3" w:tplc="0809000F">
      <w:start w:val="1"/>
      <w:numFmt w:val="decimal"/>
      <w:lvlText w:val="%4."/>
      <w:lvlJc w:val="left"/>
      <w:pPr>
        <w:tabs>
          <w:tab w:val="num" w:pos="2881"/>
        </w:tabs>
        <w:ind w:left="2881" w:hanging="360"/>
      </w:pPr>
    </w:lvl>
    <w:lvl w:ilvl="4" w:tplc="08090019">
      <w:start w:val="1"/>
      <w:numFmt w:val="lowerLetter"/>
      <w:lvlText w:val="%5."/>
      <w:lvlJc w:val="left"/>
      <w:pPr>
        <w:tabs>
          <w:tab w:val="num" w:pos="3601"/>
        </w:tabs>
        <w:ind w:left="3601" w:hanging="360"/>
      </w:pPr>
    </w:lvl>
    <w:lvl w:ilvl="5" w:tplc="0809001B">
      <w:start w:val="1"/>
      <w:numFmt w:val="lowerRoman"/>
      <w:lvlText w:val="%6."/>
      <w:lvlJc w:val="right"/>
      <w:pPr>
        <w:tabs>
          <w:tab w:val="num" w:pos="4321"/>
        </w:tabs>
        <w:ind w:left="4321" w:hanging="180"/>
      </w:pPr>
    </w:lvl>
    <w:lvl w:ilvl="6" w:tplc="0809000F">
      <w:start w:val="1"/>
      <w:numFmt w:val="decimal"/>
      <w:lvlText w:val="%7."/>
      <w:lvlJc w:val="left"/>
      <w:pPr>
        <w:tabs>
          <w:tab w:val="num" w:pos="5041"/>
        </w:tabs>
        <w:ind w:left="5041" w:hanging="360"/>
      </w:pPr>
    </w:lvl>
    <w:lvl w:ilvl="7" w:tplc="08090019">
      <w:start w:val="1"/>
      <w:numFmt w:val="lowerLetter"/>
      <w:lvlText w:val="%8."/>
      <w:lvlJc w:val="left"/>
      <w:pPr>
        <w:tabs>
          <w:tab w:val="num" w:pos="5761"/>
        </w:tabs>
        <w:ind w:left="5761" w:hanging="360"/>
      </w:pPr>
    </w:lvl>
    <w:lvl w:ilvl="8" w:tplc="0809001B">
      <w:start w:val="1"/>
      <w:numFmt w:val="lowerRoman"/>
      <w:lvlText w:val="%9."/>
      <w:lvlJc w:val="right"/>
      <w:pPr>
        <w:tabs>
          <w:tab w:val="num" w:pos="6481"/>
        </w:tabs>
        <w:ind w:left="6481" w:hanging="180"/>
      </w:pPr>
    </w:lvl>
  </w:abstractNum>
  <w:abstractNum w:abstractNumId="2" w15:restartNumberingAfterBreak="0">
    <w:nsid w:val="108F619C"/>
    <w:multiLevelType w:val="multilevel"/>
    <w:tmpl w:val="B07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3000C"/>
    <w:multiLevelType w:val="multilevel"/>
    <w:tmpl w:val="9B2A1216"/>
    <w:lvl w:ilvl="0">
      <w:start w:val="1"/>
      <w:numFmt w:val="decimal"/>
      <w:pStyle w:val="Heading1"/>
      <w:lvlText w:val="%1"/>
      <w:lvlJc w:val="left"/>
      <w:pPr>
        <w:tabs>
          <w:tab w:val="num" w:pos="792"/>
        </w:tabs>
        <w:ind w:left="792" w:hanging="432"/>
      </w:pPr>
      <w:rPr>
        <w:rFonts w:ascii="Arial" w:hAnsi="Arial"/>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em w:val="none"/>
      </w:rPr>
    </w:lvl>
    <w:lvl w:ilvl="1">
      <w:start w:val="1"/>
      <w:numFmt w:val="decimal"/>
      <w:pStyle w:val="Heading2"/>
      <w:lvlText w:val="%1.%2"/>
      <w:lvlJc w:val="left"/>
      <w:pPr>
        <w:tabs>
          <w:tab w:val="num" w:pos="576"/>
        </w:tabs>
        <w:snapToGrid w:val="0"/>
        <w:ind w:left="576" w:hanging="576"/>
      </w:pPr>
      <w:rPr>
        <w:rFonts w:ascii="Arial" w:hAnsi="Arial" w:cs="Arial"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4" w15:restartNumberingAfterBreak="0">
    <w:nsid w:val="166F6568"/>
    <w:multiLevelType w:val="hybridMultilevel"/>
    <w:tmpl w:val="3880F80C"/>
    <w:lvl w:ilvl="0" w:tplc="7B1425C8">
      <w:start w:val="2"/>
      <w:numFmt w:val="bullet"/>
      <w:lvlText w:val="-"/>
      <w:lvlJc w:val="left"/>
      <w:pPr>
        <w:ind w:left="360" w:hanging="360"/>
      </w:pPr>
      <w:rPr>
        <w:rFonts w:ascii="Arial" w:eastAsia="Times New Roman" w:hAnsi="Arial" w:cs="Arial" w:hint="default"/>
      </w:rPr>
    </w:lvl>
    <w:lvl w:ilvl="1" w:tplc="041A0001">
      <w:start w:val="1"/>
      <w:numFmt w:val="bullet"/>
      <w:lvlText w:val=""/>
      <w:lvlJc w:val="left"/>
      <w:pPr>
        <w:ind w:left="1080" w:hanging="360"/>
      </w:pPr>
      <w:rPr>
        <w:rFonts w:ascii="Symbol" w:hAnsi="Symbol" w:hint="default"/>
      </w:rPr>
    </w:lvl>
    <w:lvl w:ilvl="2" w:tplc="7B1425C8">
      <w:start w:val="2"/>
      <w:numFmt w:val="bullet"/>
      <w:lvlText w:val="-"/>
      <w:lvlJc w:val="left"/>
      <w:pPr>
        <w:ind w:left="1980" w:hanging="360"/>
      </w:pPr>
      <w:rPr>
        <w:rFonts w:ascii="Arial" w:eastAsia="Times New Roman" w:hAnsi="Arial" w:cs="Arial"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3C912FC"/>
    <w:multiLevelType w:val="hybridMultilevel"/>
    <w:tmpl w:val="0B5E5B94"/>
    <w:lvl w:ilvl="0" w:tplc="041A0001">
      <w:start w:val="1"/>
      <w:numFmt w:val="bullet"/>
      <w:lvlText w:val=""/>
      <w:lvlJc w:val="left"/>
      <w:pPr>
        <w:ind w:left="721" w:hanging="360"/>
      </w:pPr>
      <w:rPr>
        <w:rFonts w:ascii="Symbol" w:hAnsi="Symbol" w:hint="default"/>
      </w:rPr>
    </w:lvl>
    <w:lvl w:ilvl="1" w:tplc="041A0003">
      <w:start w:val="1"/>
      <w:numFmt w:val="bullet"/>
      <w:lvlText w:val="o"/>
      <w:lvlJc w:val="left"/>
      <w:pPr>
        <w:ind w:left="1441" w:hanging="360"/>
      </w:pPr>
      <w:rPr>
        <w:rFonts w:ascii="Courier New" w:hAnsi="Courier New" w:cs="Courier New" w:hint="default"/>
      </w:rPr>
    </w:lvl>
    <w:lvl w:ilvl="2" w:tplc="7B1425C8">
      <w:start w:val="2"/>
      <w:numFmt w:val="bullet"/>
      <w:lvlText w:val="-"/>
      <w:lvlJc w:val="left"/>
      <w:pPr>
        <w:ind w:left="2341" w:hanging="360"/>
      </w:pPr>
      <w:rPr>
        <w:rFonts w:ascii="Arial" w:eastAsia="Times New Roman" w:hAnsi="Arial" w:cs="Arial" w:hint="default"/>
      </w:rPr>
    </w:lvl>
    <w:lvl w:ilvl="3" w:tplc="0809000F">
      <w:start w:val="1"/>
      <w:numFmt w:val="decimal"/>
      <w:lvlText w:val="%4."/>
      <w:lvlJc w:val="left"/>
      <w:pPr>
        <w:tabs>
          <w:tab w:val="num" w:pos="2881"/>
        </w:tabs>
        <w:ind w:left="2881" w:hanging="360"/>
      </w:pPr>
    </w:lvl>
    <w:lvl w:ilvl="4" w:tplc="08090019">
      <w:start w:val="1"/>
      <w:numFmt w:val="lowerLetter"/>
      <w:lvlText w:val="%5."/>
      <w:lvlJc w:val="left"/>
      <w:pPr>
        <w:tabs>
          <w:tab w:val="num" w:pos="3601"/>
        </w:tabs>
        <w:ind w:left="3601" w:hanging="360"/>
      </w:pPr>
    </w:lvl>
    <w:lvl w:ilvl="5" w:tplc="0809001B">
      <w:start w:val="1"/>
      <w:numFmt w:val="lowerRoman"/>
      <w:lvlText w:val="%6."/>
      <w:lvlJc w:val="right"/>
      <w:pPr>
        <w:tabs>
          <w:tab w:val="num" w:pos="4321"/>
        </w:tabs>
        <w:ind w:left="4321" w:hanging="180"/>
      </w:pPr>
    </w:lvl>
    <w:lvl w:ilvl="6" w:tplc="0809000F">
      <w:start w:val="1"/>
      <w:numFmt w:val="decimal"/>
      <w:lvlText w:val="%7."/>
      <w:lvlJc w:val="left"/>
      <w:pPr>
        <w:tabs>
          <w:tab w:val="num" w:pos="5041"/>
        </w:tabs>
        <w:ind w:left="5041" w:hanging="360"/>
      </w:pPr>
    </w:lvl>
    <w:lvl w:ilvl="7" w:tplc="08090019">
      <w:start w:val="1"/>
      <w:numFmt w:val="lowerLetter"/>
      <w:lvlText w:val="%8."/>
      <w:lvlJc w:val="left"/>
      <w:pPr>
        <w:tabs>
          <w:tab w:val="num" w:pos="5761"/>
        </w:tabs>
        <w:ind w:left="5761" w:hanging="360"/>
      </w:pPr>
    </w:lvl>
    <w:lvl w:ilvl="8" w:tplc="0809001B">
      <w:start w:val="1"/>
      <w:numFmt w:val="lowerRoman"/>
      <w:lvlText w:val="%9."/>
      <w:lvlJc w:val="right"/>
      <w:pPr>
        <w:tabs>
          <w:tab w:val="num" w:pos="6481"/>
        </w:tabs>
        <w:ind w:left="6481" w:hanging="180"/>
      </w:pPr>
    </w:lvl>
  </w:abstractNum>
  <w:abstractNum w:abstractNumId="6" w15:restartNumberingAfterBreak="0">
    <w:nsid w:val="24227672"/>
    <w:multiLevelType w:val="hybridMultilevel"/>
    <w:tmpl w:val="A75C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02BF1"/>
    <w:multiLevelType w:val="hybridMultilevel"/>
    <w:tmpl w:val="F4C48BAC"/>
    <w:lvl w:ilvl="0" w:tplc="7B1425C8">
      <w:start w:val="2"/>
      <w:numFmt w:val="bullet"/>
      <w:lvlText w:val="-"/>
      <w:lvlJc w:val="left"/>
      <w:pPr>
        <w:ind w:left="387" w:hanging="360"/>
      </w:pPr>
      <w:rPr>
        <w:rFonts w:ascii="Arial" w:eastAsia="Times New Roman" w:hAnsi="Aria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8" w15:restartNumberingAfterBreak="0">
    <w:nsid w:val="27C310D8"/>
    <w:multiLevelType w:val="hybridMultilevel"/>
    <w:tmpl w:val="BF14F43E"/>
    <w:lvl w:ilvl="0" w:tplc="7B1425C8">
      <w:start w:val="2"/>
      <w:numFmt w:val="bullet"/>
      <w:lvlText w:val="-"/>
      <w:lvlJc w:val="left"/>
      <w:pPr>
        <w:ind w:left="387" w:hanging="360"/>
      </w:pPr>
      <w:rPr>
        <w:rFonts w:ascii="Arial" w:eastAsia="Times New Roman" w:hAnsi="Aria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9" w15:restartNumberingAfterBreak="0">
    <w:nsid w:val="2DA95ADA"/>
    <w:multiLevelType w:val="hybridMultilevel"/>
    <w:tmpl w:val="67C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2540A"/>
    <w:multiLevelType w:val="hybridMultilevel"/>
    <w:tmpl w:val="81701038"/>
    <w:lvl w:ilvl="0" w:tplc="7B1425C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51B4A"/>
    <w:multiLevelType w:val="hybridMultilevel"/>
    <w:tmpl w:val="1C5697E6"/>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A74BE8"/>
    <w:multiLevelType w:val="hybridMultilevel"/>
    <w:tmpl w:val="3EC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11BA5"/>
    <w:multiLevelType w:val="hybridMultilevel"/>
    <w:tmpl w:val="01BCE2D4"/>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4" w15:restartNumberingAfterBreak="0">
    <w:nsid w:val="3B334CE8"/>
    <w:multiLevelType w:val="hybridMultilevel"/>
    <w:tmpl w:val="39C6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71565"/>
    <w:multiLevelType w:val="hybridMultilevel"/>
    <w:tmpl w:val="DC66D98C"/>
    <w:lvl w:ilvl="0" w:tplc="7B1425C8">
      <w:start w:val="2"/>
      <w:numFmt w:val="bullet"/>
      <w:lvlText w:val="-"/>
      <w:lvlJc w:val="left"/>
      <w:pPr>
        <w:ind w:left="360" w:hanging="360"/>
      </w:pPr>
      <w:rPr>
        <w:rFonts w:ascii="Arial" w:eastAsia="Times New Roman" w:hAnsi="Arial" w:cs="Arial" w:hint="default"/>
      </w:rPr>
    </w:lvl>
    <w:lvl w:ilvl="1" w:tplc="041A0001">
      <w:start w:val="1"/>
      <w:numFmt w:val="bullet"/>
      <w:lvlText w:val=""/>
      <w:lvlJc w:val="left"/>
      <w:pPr>
        <w:ind w:left="1080" w:hanging="360"/>
      </w:pPr>
      <w:rPr>
        <w:rFonts w:ascii="Symbol" w:hAnsi="Symbol" w:hint="default"/>
      </w:rPr>
    </w:lvl>
    <w:lvl w:ilvl="2" w:tplc="7B1425C8">
      <w:start w:val="2"/>
      <w:numFmt w:val="bullet"/>
      <w:lvlText w:val="-"/>
      <w:lvlJc w:val="left"/>
      <w:pPr>
        <w:ind w:left="1980" w:hanging="360"/>
      </w:pPr>
      <w:rPr>
        <w:rFonts w:ascii="Arial" w:eastAsia="Times New Roman" w:hAnsi="Arial" w:cs="Arial"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06D5BA6"/>
    <w:multiLevelType w:val="hybridMultilevel"/>
    <w:tmpl w:val="658C44C4"/>
    <w:lvl w:ilvl="0" w:tplc="041A0001">
      <w:start w:val="1"/>
      <w:numFmt w:val="bullet"/>
      <w:lvlText w:val=""/>
      <w:lvlJc w:val="left"/>
      <w:pPr>
        <w:ind w:left="721" w:hanging="360"/>
      </w:pPr>
      <w:rPr>
        <w:rFonts w:ascii="Symbol" w:hAnsi="Symbol" w:hint="default"/>
      </w:rPr>
    </w:lvl>
    <w:lvl w:ilvl="1" w:tplc="041A0003">
      <w:start w:val="1"/>
      <w:numFmt w:val="bullet"/>
      <w:lvlText w:val="o"/>
      <w:lvlJc w:val="left"/>
      <w:pPr>
        <w:ind w:left="1441" w:hanging="360"/>
      </w:pPr>
      <w:rPr>
        <w:rFonts w:ascii="Courier New" w:hAnsi="Courier New" w:cs="Courier New" w:hint="default"/>
      </w:rPr>
    </w:lvl>
    <w:lvl w:ilvl="2" w:tplc="7B1425C8">
      <w:start w:val="2"/>
      <w:numFmt w:val="bullet"/>
      <w:lvlText w:val="-"/>
      <w:lvlJc w:val="left"/>
      <w:pPr>
        <w:ind w:left="2341" w:hanging="360"/>
      </w:pPr>
      <w:rPr>
        <w:rFonts w:ascii="Arial" w:eastAsia="Times New Roman" w:hAnsi="Arial" w:cs="Arial" w:hint="default"/>
      </w:rPr>
    </w:lvl>
    <w:lvl w:ilvl="3" w:tplc="0809000F">
      <w:start w:val="1"/>
      <w:numFmt w:val="decimal"/>
      <w:lvlText w:val="%4."/>
      <w:lvlJc w:val="left"/>
      <w:pPr>
        <w:tabs>
          <w:tab w:val="num" w:pos="2881"/>
        </w:tabs>
        <w:ind w:left="2881" w:hanging="360"/>
      </w:pPr>
    </w:lvl>
    <w:lvl w:ilvl="4" w:tplc="08090019">
      <w:start w:val="1"/>
      <w:numFmt w:val="lowerLetter"/>
      <w:lvlText w:val="%5."/>
      <w:lvlJc w:val="left"/>
      <w:pPr>
        <w:tabs>
          <w:tab w:val="num" w:pos="3601"/>
        </w:tabs>
        <w:ind w:left="3601" w:hanging="360"/>
      </w:pPr>
    </w:lvl>
    <w:lvl w:ilvl="5" w:tplc="0809001B">
      <w:start w:val="1"/>
      <w:numFmt w:val="lowerRoman"/>
      <w:lvlText w:val="%6."/>
      <w:lvlJc w:val="right"/>
      <w:pPr>
        <w:tabs>
          <w:tab w:val="num" w:pos="4321"/>
        </w:tabs>
        <w:ind w:left="4321" w:hanging="180"/>
      </w:pPr>
    </w:lvl>
    <w:lvl w:ilvl="6" w:tplc="0809000F">
      <w:start w:val="1"/>
      <w:numFmt w:val="decimal"/>
      <w:lvlText w:val="%7."/>
      <w:lvlJc w:val="left"/>
      <w:pPr>
        <w:tabs>
          <w:tab w:val="num" w:pos="5041"/>
        </w:tabs>
        <w:ind w:left="5041" w:hanging="360"/>
      </w:pPr>
    </w:lvl>
    <w:lvl w:ilvl="7" w:tplc="08090019">
      <w:start w:val="1"/>
      <w:numFmt w:val="lowerLetter"/>
      <w:lvlText w:val="%8."/>
      <w:lvlJc w:val="left"/>
      <w:pPr>
        <w:tabs>
          <w:tab w:val="num" w:pos="5761"/>
        </w:tabs>
        <w:ind w:left="5761" w:hanging="360"/>
      </w:pPr>
    </w:lvl>
    <w:lvl w:ilvl="8" w:tplc="0809001B">
      <w:start w:val="1"/>
      <w:numFmt w:val="lowerRoman"/>
      <w:lvlText w:val="%9."/>
      <w:lvlJc w:val="right"/>
      <w:pPr>
        <w:tabs>
          <w:tab w:val="num" w:pos="6481"/>
        </w:tabs>
        <w:ind w:left="6481" w:hanging="180"/>
      </w:pPr>
    </w:lvl>
  </w:abstractNum>
  <w:abstractNum w:abstractNumId="17" w15:restartNumberingAfterBreak="0">
    <w:nsid w:val="4B013CF3"/>
    <w:multiLevelType w:val="singleLevel"/>
    <w:tmpl w:val="5D7CB33C"/>
    <w:name w:val="Tiret 1"/>
    <w:lvl w:ilvl="0">
      <w:start w:val="1"/>
      <w:numFmt w:val="bullet"/>
      <w:pStyle w:val="Tiret1"/>
      <w:lvlText w:val="–"/>
      <w:lvlJc w:val="left"/>
      <w:pPr>
        <w:tabs>
          <w:tab w:val="num" w:pos="1417"/>
        </w:tabs>
        <w:ind w:left="1417" w:hanging="567"/>
      </w:pPr>
      <w:rPr>
        <w:bdr w:val="none" w:sz="0" w:space="0" w:color="auto" w:frame="1"/>
      </w:rPr>
    </w:lvl>
  </w:abstractNum>
  <w:abstractNum w:abstractNumId="18" w15:restartNumberingAfterBreak="0">
    <w:nsid w:val="4BA1317F"/>
    <w:multiLevelType w:val="hybridMultilevel"/>
    <w:tmpl w:val="315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477A9"/>
    <w:multiLevelType w:val="hybridMultilevel"/>
    <w:tmpl w:val="B798C8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617473"/>
    <w:multiLevelType w:val="hybridMultilevel"/>
    <w:tmpl w:val="B3AE9478"/>
    <w:lvl w:ilvl="0" w:tplc="0DA24320">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576"/>
        </w:tabs>
        <w:ind w:left="576" w:hanging="360"/>
      </w:pPr>
      <w:rPr>
        <w:rFonts w:ascii="Courier New" w:hAnsi="Courier New" w:cs="Times New Roman"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start w:val="1"/>
      <w:numFmt w:val="bullet"/>
      <w:lvlText w:val="o"/>
      <w:lvlJc w:val="left"/>
      <w:pPr>
        <w:tabs>
          <w:tab w:val="num" w:pos="2736"/>
        </w:tabs>
        <w:ind w:left="2736" w:hanging="360"/>
      </w:pPr>
      <w:rPr>
        <w:rFonts w:ascii="Courier New" w:hAnsi="Courier New" w:cs="Times New Roman" w:hint="default"/>
      </w:rPr>
    </w:lvl>
    <w:lvl w:ilvl="5" w:tplc="04090005">
      <w:start w:val="1"/>
      <w:numFmt w:val="bullet"/>
      <w:lvlText w:val=""/>
      <w:lvlJc w:val="left"/>
      <w:pPr>
        <w:tabs>
          <w:tab w:val="num" w:pos="3456"/>
        </w:tabs>
        <w:ind w:left="3456" w:hanging="360"/>
      </w:pPr>
      <w:rPr>
        <w:rFonts w:ascii="Wingdings" w:hAnsi="Wingdings" w:hint="default"/>
      </w:rPr>
    </w:lvl>
    <w:lvl w:ilvl="6" w:tplc="04090001">
      <w:start w:val="1"/>
      <w:numFmt w:val="bullet"/>
      <w:lvlText w:val=""/>
      <w:lvlJc w:val="left"/>
      <w:pPr>
        <w:tabs>
          <w:tab w:val="num" w:pos="4176"/>
        </w:tabs>
        <w:ind w:left="4176" w:hanging="360"/>
      </w:pPr>
      <w:rPr>
        <w:rFonts w:ascii="Symbol" w:hAnsi="Symbol" w:hint="default"/>
      </w:rPr>
    </w:lvl>
    <w:lvl w:ilvl="7" w:tplc="04090003">
      <w:start w:val="1"/>
      <w:numFmt w:val="bullet"/>
      <w:lvlText w:val="o"/>
      <w:lvlJc w:val="left"/>
      <w:pPr>
        <w:tabs>
          <w:tab w:val="num" w:pos="4896"/>
        </w:tabs>
        <w:ind w:left="4896" w:hanging="360"/>
      </w:pPr>
      <w:rPr>
        <w:rFonts w:ascii="Courier New" w:hAnsi="Courier New" w:cs="Times New Roman" w:hint="default"/>
      </w:rPr>
    </w:lvl>
    <w:lvl w:ilvl="8" w:tplc="04090005">
      <w:start w:val="1"/>
      <w:numFmt w:val="bullet"/>
      <w:lvlText w:val=""/>
      <w:lvlJc w:val="left"/>
      <w:pPr>
        <w:tabs>
          <w:tab w:val="num" w:pos="5616"/>
        </w:tabs>
        <w:ind w:left="5616" w:hanging="360"/>
      </w:pPr>
      <w:rPr>
        <w:rFonts w:ascii="Wingdings" w:hAnsi="Wingdings" w:hint="default"/>
      </w:rPr>
    </w:lvl>
  </w:abstractNum>
  <w:abstractNum w:abstractNumId="21" w15:restartNumberingAfterBreak="0">
    <w:nsid w:val="54D95CED"/>
    <w:multiLevelType w:val="hybridMultilevel"/>
    <w:tmpl w:val="16506504"/>
    <w:lvl w:ilvl="0" w:tplc="AED0DC08">
      <w:start w:val="1"/>
      <w:numFmt w:val="upperRoman"/>
      <w:lvlText w:val="%1."/>
      <w:lvlJc w:val="right"/>
      <w:pPr>
        <w:ind w:left="720" w:hanging="360"/>
      </w:pPr>
      <w:rPr>
        <w:rFonts w:ascii="Myriad Pro" w:hAnsi="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97946"/>
    <w:multiLevelType w:val="hybridMultilevel"/>
    <w:tmpl w:val="A99EA42A"/>
    <w:lvl w:ilvl="0" w:tplc="7B1425C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3D5795"/>
    <w:multiLevelType w:val="hybridMultilevel"/>
    <w:tmpl w:val="6BBC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944919"/>
    <w:multiLevelType w:val="multilevel"/>
    <w:tmpl w:val="B7782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lvl>
    <w:lvl w:ilvl="2">
      <w:start w:val="1"/>
      <w:numFmt w:val="bullet"/>
      <w:lvlText w:val=""/>
      <w:lvlJc w:val="left"/>
      <w:pPr>
        <w:ind w:left="2160" w:hanging="360"/>
      </w:pPr>
      <w:rPr>
        <w:rFonts w:ascii="Symbol" w:hAnsi="Symbol" w:hint="default"/>
      </w:rPr>
    </w:lvl>
    <w:lvl w:ilvl="3">
      <w:start w:val="12"/>
      <w:numFmt w:val="bullet"/>
      <w:lvlText w:val="-"/>
      <w:lvlJc w:val="left"/>
      <w:pPr>
        <w:ind w:left="2880" w:hanging="360"/>
      </w:pPr>
      <w:rPr>
        <w:rFonts w:ascii="Arial" w:eastAsia="Times New Roman" w:hAnsi="Arial" w:cs="Arial"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7F0CE4"/>
    <w:multiLevelType w:val="hybridMultilevel"/>
    <w:tmpl w:val="6EE24392"/>
    <w:lvl w:ilvl="0" w:tplc="7B1425C8">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7B1425C8">
      <w:start w:val="2"/>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8A5ACE"/>
    <w:multiLevelType w:val="hybridMultilevel"/>
    <w:tmpl w:val="AED80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FF199C"/>
    <w:multiLevelType w:val="hybridMultilevel"/>
    <w:tmpl w:val="7BD2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B2537"/>
    <w:multiLevelType w:val="hybridMultilevel"/>
    <w:tmpl w:val="AD1A5586"/>
    <w:lvl w:ilvl="0" w:tplc="7B1425C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45829"/>
    <w:multiLevelType w:val="hybridMultilevel"/>
    <w:tmpl w:val="A56A3DBE"/>
    <w:lvl w:ilvl="0" w:tplc="7B1425C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9"/>
  </w:num>
  <w:num w:numId="4">
    <w:abstractNumId w:val="6"/>
  </w:num>
  <w:num w:numId="5">
    <w:abstractNumId w:val="2"/>
  </w:num>
  <w:num w:numId="6">
    <w:abstractNumId w:val="18"/>
  </w:num>
  <w:num w:numId="7">
    <w:abstractNumId w:val="17"/>
  </w:num>
  <w:num w:numId="8">
    <w:abstractNumId w:val="27"/>
  </w:num>
  <w:num w:numId="9">
    <w:abstractNumId w:val="14"/>
  </w:num>
  <w:num w:numId="10">
    <w:abstractNumId w:val="20"/>
  </w:num>
  <w:num w:numId="11">
    <w:abstractNumId w:val="2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0"/>
  </w:num>
  <w:num w:numId="16">
    <w:abstractNumId w:val="1"/>
  </w:num>
  <w:num w:numId="17">
    <w:abstractNumId w:val="24"/>
  </w:num>
  <w:num w:numId="18">
    <w:abstractNumId w:val="16"/>
  </w:num>
  <w:num w:numId="19">
    <w:abstractNumId w:val="5"/>
  </w:num>
  <w:num w:numId="20">
    <w:abstractNumId w:val="22"/>
  </w:num>
  <w:num w:numId="21">
    <w:abstractNumId w:val="7"/>
  </w:num>
  <w:num w:numId="22">
    <w:abstractNumId w:val="8"/>
  </w:num>
  <w:num w:numId="23">
    <w:abstractNumId w:val="29"/>
  </w:num>
  <w:num w:numId="24">
    <w:abstractNumId w:val="28"/>
  </w:num>
  <w:num w:numId="25">
    <w:abstractNumId w:val="25"/>
  </w:num>
  <w:num w:numId="26">
    <w:abstractNumId w:val="4"/>
  </w:num>
  <w:num w:numId="27">
    <w:abstractNumId w:val="15"/>
  </w:num>
  <w:num w:numId="28">
    <w:abstractNumId w:val="10"/>
  </w:num>
  <w:num w:numId="29">
    <w:abstractNumId w:val="11"/>
  </w:num>
  <w:num w:numId="3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70"/>
    <w:rsid w:val="0000019F"/>
    <w:rsid w:val="00000473"/>
    <w:rsid w:val="0000309C"/>
    <w:rsid w:val="00040218"/>
    <w:rsid w:val="00046AFC"/>
    <w:rsid w:val="000558D0"/>
    <w:rsid w:val="000709EF"/>
    <w:rsid w:val="00074C4A"/>
    <w:rsid w:val="00091E50"/>
    <w:rsid w:val="000A2FE9"/>
    <w:rsid w:val="000B4244"/>
    <w:rsid w:val="000C4826"/>
    <w:rsid w:val="000D446C"/>
    <w:rsid w:val="000D5F6B"/>
    <w:rsid w:val="000E2720"/>
    <w:rsid w:val="000F03EB"/>
    <w:rsid w:val="000F3B73"/>
    <w:rsid w:val="000F7674"/>
    <w:rsid w:val="00116583"/>
    <w:rsid w:val="001255FB"/>
    <w:rsid w:val="00125C88"/>
    <w:rsid w:val="00161155"/>
    <w:rsid w:val="00177199"/>
    <w:rsid w:val="00187BAF"/>
    <w:rsid w:val="00190AB0"/>
    <w:rsid w:val="00191083"/>
    <w:rsid w:val="001A7B65"/>
    <w:rsid w:val="001C1F3F"/>
    <w:rsid w:val="001E5050"/>
    <w:rsid w:val="001E53E8"/>
    <w:rsid w:val="002038EF"/>
    <w:rsid w:val="002077E0"/>
    <w:rsid w:val="002173AD"/>
    <w:rsid w:val="0022402A"/>
    <w:rsid w:val="00261E99"/>
    <w:rsid w:val="00263470"/>
    <w:rsid w:val="00273FD4"/>
    <w:rsid w:val="00283034"/>
    <w:rsid w:val="00284062"/>
    <w:rsid w:val="00292CE3"/>
    <w:rsid w:val="002A1884"/>
    <w:rsid w:val="002A1B5E"/>
    <w:rsid w:val="002A7AD6"/>
    <w:rsid w:val="002B1CF3"/>
    <w:rsid w:val="002B362C"/>
    <w:rsid w:val="002B4A18"/>
    <w:rsid w:val="002B7290"/>
    <w:rsid w:val="002F3C50"/>
    <w:rsid w:val="002F73B3"/>
    <w:rsid w:val="0030325A"/>
    <w:rsid w:val="00307EE3"/>
    <w:rsid w:val="00312E8E"/>
    <w:rsid w:val="00313923"/>
    <w:rsid w:val="00315864"/>
    <w:rsid w:val="003179FA"/>
    <w:rsid w:val="003346A5"/>
    <w:rsid w:val="00337993"/>
    <w:rsid w:val="0034483B"/>
    <w:rsid w:val="00346B9F"/>
    <w:rsid w:val="00347125"/>
    <w:rsid w:val="00350475"/>
    <w:rsid w:val="00390ED4"/>
    <w:rsid w:val="003A07C7"/>
    <w:rsid w:val="003A61AA"/>
    <w:rsid w:val="003A77B8"/>
    <w:rsid w:val="003A7BC7"/>
    <w:rsid w:val="003C2AF7"/>
    <w:rsid w:val="003C7436"/>
    <w:rsid w:val="003D1EAC"/>
    <w:rsid w:val="003D493A"/>
    <w:rsid w:val="003D52E9"/>
    <w:rsid w:val="003E3685"/>
    <w:rsid w:val="003E46A6"/>
    <w:rsid w:val="0041209E"/>
    <w:rsid w:val="00420C86"/>
    <w:rsid w:val="004338D8"/>
    <w:rsid w:val="004361FE"/>
    <w:rsid w:val="00436618"/>
    <w:rsid w:val="004470A0"/>
    <w:rsid w:val="004648F5"/>
    <w:rsid w:val="00464BA7"/>
    <w:rsid w:val="0047742E"/>
    <w:rsid w:val="0049077D"/>
    <w:rsid w:val="00492510"/>
    <w:rsid w:val="0049300D"/>
    <w:rsid w:val="004974E5"/>
    <w:rsid w:val="004B0C87"/>
    <w:rsid w:val="004C2861"/>
    <w:rsid w:val="004C581D"/>
    <w:rsid w:val="004C6546"/>
    <w:rsid w:val="004E5940"/>
    <w:rsid w:val="004E5BE2"/>
    <w:rsid w:val="004E5C6B"/>
    <w:rsid w:val="004F1312"/>
    <w:rsid w:val="004F1A98"/>
    <w:rsid w:val="00510513"/>
    <w:rsid w:val="005109E8"/>
    <w:rsid w:val="00510BC5"/>
    <w:rsid w:val="00512E75"/>
    <w:rsid w:val="00515D8A"/>
    <w:rsid w:val="00544CEC"/>
    <w:rsid w:val="005476BE"/>
    <w:rsid w:val="00555AE0"/>
    <w:rsid w:val="005563CF"/>
    <w:rsid w:val="00556E7A"/>
    <w:rsid w:val="0056370B"/>
    <w:rsid w:val="00564A99"/>
    <w:rsid w:val="005934A5"/>
    <w:rsid w:val="005A684E"/>
    <w:rsid w:val="005B3A7F"/>
    <w:rsid w:val="005C263F"/>
    <w:rsid w:val="005C71EA"/>
    <w:rsid w:val="005E5C9F"/>
    <w:rsid w:val="005E5D82"/>
    <w:rsid w:val="005E726F"/>
    <w:rsid w:val="005F6C05"/>
    <w:rsid w:val="006072AA"/>
    <w:rsid w:val="00625DAF"/>
    <w:rsid w:val="0063061D"/>
    <w:rsid w:val="00633E62"/>
    <w:rsid w:val="00634DD1"/>
    <w:rsid w:val="00640714"/>
    <w:rsid w:val="00651D9A"/>
    <w:rsid w:val="00657C59"/>
    <w:rsid w:val="00660EB6"/>
    <w:rsid w:val="0066407D"/>
    <w:rsid w:val="006760E2"/>
    <w:rsid w:val="00687F66"/>
    <w:rsid w:val="006B0458"/>
    <w:rsid w:val="006B290E"/>
    <w:rsid w:val="006B4B03"/>
    <w:rsid w:val="006C1F0B"/>
    <w:rsid w:val="006C3A12"/>
    <w:rsid w:val="006D2CFF"/>
    <w:rsid w:val="006D3912"/>
    <w:rsid w:val="006E295C"/>
    <w:rsid w:val="006E7B49"/>
    <w:rsid w:val="006F32BA"/>
    <w:rsid w:val="006F4791"/>
    <w:rsid w:val="006F5398"/>
    <w:rsid w:val="0070384F"/>
    <w:rsid w:val="0070510A"/>
    <w:rsid w:val="0070537B"/>
    <w:rsid w:val="00725326"/>
    <w:rsid w:val="00736751"/>
    <w:rsid w:val="00740183"/>
    <w:rsid w:val="00747340"/>
    <w:rsid w:val="0077638F"/>
    <w:rsid w:val="00785DAE"/>
    <w:rsid w:val="007917F8"/>
    <w:rsid w:val="0079484E"/>
    <w:rsid w:val="00794EA8"/>
    <w:rsid w:val="007A7B54"/>
    <w:rsid w:val="007B7F80"/>
    <w:rsid w:val="007C2C71"/>
    <w:rsid w:val="007F3198"/>
    <w:rsid w:val="0080187B"/>
    <w:rsid w:val="00814AAD"/>
    <w:rsid w:val="00826A16"/>
    <w:rsid w:val="00835A7D"/>
    <w:rsid w:val="00837719"/>
    <w:rsid w:val="00840AE0"/>
    <w:rsid w:val="00846DCD"/>
    <w:rsid w:val="00860571"/>
    <w:rsid w:val="00860D27"/>
    <w:rsid w:val="00861B63"/>
    <w:rsid w:val="008660EC"/>
    <w:rsid w:val="00866E95"/>
    <w:rsid w:val="0086725B"/>
    <w:rsid w:val="008875DF"/>
    <w:rsid w:val="00894C19"/>
    <w:rsid w:val="00897301"/>
    <w:rsid w:val="00897F73"/>
    <w:rsid w:val="008A0B96"/>
    <w:rsid w:val="008A2F5F"/>
    <w:rsid w:val="008B13AD"/>
    <w:rsid w:val="008C1B12"/>
    <w:rsid w:val="008D7772"/>
    <w:rsid w:val="008F4BDE"/>
    <w:rsid w:val="00900F0C"/>
    <w:rsid w:val="00913922"/>
    <w:rsid w:val="0092433A"/>
    <w:rsid w:val="00926B30"/>
    <w:rsid w:val="0093105F"/>
    <w:rsid w:val="009367DC"/>
    <w:rsid w:val="00956161"/>
    <w:rsid w:val="00960C0F"/>
    <w:rsid w:val="00961DC4"/>
    <w:rsid w:val="009657F2"/>
    <w:rsid w:val="00966A49"/>
    <w:rsid w:val="00974AB7"/>
    <w:rsid w:val="0098746A"/>
    <w:rsid w:val="00992074"/>
    <w:rsid w:val="009954E1"/>
    <w:rsid w:val="009C77A8"/>
    <w:rsid w:val="009C7825"/>
    <w:rsid w:val="009D2FF4"/>
    <w:rsid w:val="009D35EE"/>
    <w:rsid w:val="009D6E58"/>
    <w:rsid w:val="009E1653"/>
    <w:rsid w:val="009E2C0A"/>
    <w:rsid w:val="009E2E93"/>
    <w:rsid w:val="009E4ABA"/>
    <w:rsid w:val="00A017D1"/>
    <w:rsid w:val="00A01BDA"/>
    <w:rsid w:val="00A034C7"/>
    <w:rsid w:val="00A164E2"/>
    <w:rsid w:val="00A3197B"/>
    <w:rsid w:val="00A37C15"/>
    <w:rsid w:val="00A44DD8"/>
    <w:rsid w:val="00A46E77"/>
    <w:rsid w:val="00A66281"/>
    <w:rsid w:val="00A668D6"/>
    <w:rsid w:val="00A75ADC"/>
    <w:rsid w:val="00A93492"/>
    <w:rsid w:val="00AA2690"/>
    <w:rsid w:val="00AA6776"/>
    <w:rsid w:val="00AB0FA7"/>
    <w:rsid w:val="00AC6B90"/>
    <w:rsid w:val="00AD3E2E"/>
    <w:rsid w:val="00AD3FCB"/>
    <w:rsid w:val="00AD7DA2"/>
    <w:rsid w:val="00AE6468"/>
    <w:rsid w:val="00B04340"/>
    <w:rsid w:val="00B11EF7"/>
    <w:rsid w:val="00B15DF2"/>
    <w:rsid w:val="00B15EAD"/>
    <w:rsid w:val="00B24B40"/>
    <w:rsid w:val="00B264A1"/>
    <w:rsid w:val="00B362F9"/>
    <w:rsid w:val="00B60D87"/>
    <w:rsid w:val="00B626F4"/>
    <w:rsid w:val="00B802B9"/>
    <w:rsid w:val="00B91C77"/>
    <w:rsid w:val="00B957E8"/>
    <w:rsid w:val="00BA2EB0"/>
    <w:rsid w:val="00BA351C"/>
    <w:rsid w:val="00BB43EA"/>
    <w:rsid w:val="00BC315C"/>
    <w:rsid w:val="00BC4DA1"/>
    <w:rsid w:val="00BD4470"/>
    <w:rsid w:val="00BD6A4F"/>
    <w:rsid w:val="00BE2DDB"/>
    <w:rsid w:val="00BE47E1"/>
    <w:rsid w:val="00BF0D29"/>
    <w:rsid w:val="00BF162A"/>
    <w:rsid w:val="00BF32AD"/>
    <w:rsid w:val="00C012DF"/>
    <w:rsid w:val="00C038CE"/>
    <w:rsid w:val="00C27490"/>
    <w:rsid w:val="00C53410"/>
    <w:rsid w:val="00C60E19"/>
    <w:rsid w:val="00C624F6"/>
    <w:rsid w:val="00C83E0F"/>
    <w:rsid w:val="00C84214"/>
    <w:rsid w:val="00C97B8A"/>
    <w:rsid w:val="00CA0E0C"/>
    <w:rsid w:val="00CA42BA"/>
    <w:rsid w:val="00CB0E61"/>
    <w:rsid w:val="00CD1E25"/>
    <w:rsid w:val="00CE4A90"/>
    <w:rsid w:val="00CE5B3E"/>
    <w:rsid w:val="00CE7A1C"/>
    <w:rsid w:val="00D00437"/>
    <w:rsid w:val="00D04FEA"/>
    <w:rsid w:val="00D108D5"/>
    <w:rsid w:val="00D13A90"/>
    <w:rsid w:val="00D63BD9"/>
    <w:rsid w:val="00D66202"/>
    <w:rsid w:val="00D73FE9"/>
    <w:rsid w:val="00D902C4"/>
    <w:rsid w:val="00D91346"/>
    <w:rsid w:val="00DA160B"/>
    <w:rsid w:val="00DB1CCF"/>
    <w:rsid w:val="00DC0DB3"/>
    <w:rsid w:val="00DC18DE"/>
    <w:rsid w:val="00DC3A9B"/>
    <w:rsid w:val="00DD1F16"/>
    <w:rsid w:val="00DE57E7"/>
    <w:rsid w:val="00DE7D72"/>
    <w:rsid w:val="00E02BC3"/>
    <w:rsid w:val="00E10F0F"/>
    <w:rsid w:val="00E13EA2"/>
    <w:rsid w:val="00E211B5"/>
    <w:rsid w:val="00E250CA"/>
    <w:rsid w:val="00E40104"/>
    <w:rsid w:val="00E43CF6"/>
    <w:rsid w:val="00E468D6"/>
    <w:rsid w:val="00E47586"/>
    <w:rsid w:val="00E47B43"/>
    <w:rsid w:val="00E51647"/>
    <w:rsid w:val="00E56F1E"/>
    <w:rsid w:val="00E672EC"/>
    <w:rsid w:val="00E738E2"/>
    <w:rsid w:val="00E774E5"/>
    <w:rsid w:val="00E863E8"/>
    <w:rsid w:val="00E90906"/>
    <w:rsid w:val="00EC009F"/>
    <w:rsid w:val="00EC5C96"/>
    <w:rsid w:val="00EC6491"/>
    <w:rsid w:val="00EE6B41"/>
    <w:rsid w:val="00EF2E3C"/>
    <w:rsid w:val="00EF39C2"/>
    <w:rsid w:val="00EF51A2"/>
    <w:rsid w:val="00EF7E71"/>
    <w:rsid w:val="00F1258C"/>
    <w:rsid w:val="00F1498E"/>
    <w:rsid w:val="00F34450"/>
    <w:rsid w:val="00F353F6"/>
    <w:rsid w:val="00F455B7"/>
    <w:rsid w:val="00F51992"/>
    <w:rsid w:val="00F647AF"/>
    <w:rsid w:val="00F74EA4"/>
    <w:rsid w:val="00F80AFD"/>
    <w:rsid w:val="00F82069"/>
    <w:rsid w:val="00F95E87"/>
    <w:rsid w:val="00F9722D"/>
    <w:rsid w:val="00FA4F2F"/>
    <w:rsid w:val="00FB28DC"/>
    <w:rsid w:val="00FB298E"/>
    <w:rsid w:val="00FB356C"/>
    <w:rsid w:val="00FB357F"/>
    <w:rsid w:val="00FC450A"/>
    <w:rsid w:val="00FD2776"/>
    <w:rsid w:val="00FE0C59"/>
    <w:rsid w:val="00FE2C4F"/>
    <w:rsid w:val="00FF3B02"/>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66BBF"/>
  <w15:chartTrackingRefBased/>
  <w15:docId w15:val="{33A1CA00-8797-4241-ABC2-FFA0C454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906"/>
    <w:rPr>
      <w:rFonts w:ascii="Times New Roman" w:eastAsia="Times New Roman" w:hAnsi="Times New Roman"/>
      <w:sz w:val="24"/>
      <w:szCs w:val="24"/>
    </w:rPr>
  </w:style>
  <w:style w:type="paragraph" w:styleId="Heading1">
    <w:name w:val="heading 1"/>
    <w:basedOn w:val="Normal"/>
    <w:next w:val="Normal"/>
    <w:link w:val="Heading1Char"/>
    <w:qFormat/>
    <w:rsid w:val="00512E75"/>
    <w:pPr>
      <w:keepNext/>
      <w:numPr>
        <w:numId w:val="12"/>
      </w:numPr>
      <w:spacing w:before="120" w:after="120"/>
      <w:outlineLvl w:val="0"/>
    </w:pPr>
    <w:rPr>
      <w:b/>
      <w:sz w:val="28"/>
      <w:szCs w:val="20"/>
      <w:lang w:val="de-DE" w:eastAsia="de-DE"/>
    </w:rPr>
  </w:style>
  <w:style w:type="paragraph" w:styleId="Heading2">
    <w:name w:val="heading 2"/>
    <w:basedOn w:val="Normal"/>
    <w:next w:val="Normal"/>
    <w:link w:val="Heading2Char"/>
    <w:unhideWhenUsed/>
    <w:qFormat/>
    <w:rsid w:val="00512E75"/>
    <w:pPr>
      <w:keepNext/>
      <w:framePr w:hSpace="142" w:vSpace="142" w:wrap="notBeside" w:vAnchor="text" w:hAnchor="text" w:y="1"/>
      <w:numPr>
        <w:ilvl w:val="1"/>
        <w:numId w:val="12"/>
      </w:numPr>
      <w:spacing w:before="120" w:after="120"/>
      <w:outlineLvl w:val="1"/>
    </w:pPr>
    <w:rPr>
      <w:b/>
      <w:sz w:val="22"/>
      <w:szCs w:val="20"/>
      <w:lang w:val="de-DE" w:eastAsia="de-DE"/>
    </w:rPr>
  </w:style>
  <w:style w:type="paragraph" w:styleId="Heading3">
    <w:name w:val="heading 3"/>
    <w:basedOn w:val="Normal"/>
    <w:next w:val="Normal"/>
    <w:link w:val="Heading3Char"/>
    <w:semiHidden/>
    <w:unhideWhenUsed/>
    <w:qFormat/>
    <w:rsid w:val="00512E75"/>
    <w:pPr>
      <w:keepNext/>
      <w:numPr>
        <w:ilvl w:val="2"/>
        <w:numId w:val="12"/>
      </w:numPr>
      <w:spacing w:before="60" w:after="60"/>
      <w:outlineLvl w:val="2"/>
    </w:pPr>
    <w:rPr>
      <w:rFonts w:ascii="Arial" w:hAnsi="Arial"/>
      <w:szCs w:val="20"/>
      <w:lang w:val="en-GB" w:eastAsia="de-DE"/>
    </w:rPr>
  </w:style>
  <w:style w:type="paragraph" w:styleId="Heading4">
    <w:name w:val="heading 4"/>
    <w:basedOn w:val="Normal"/>
    <w:next w:val="Normal"/>
    <w:link w:val="Heading4Char"/>
    <w:uiPriority w:val="9"/>
    <w:semiHidden/>
    <w:unhideWhenUsed/>
    <w:qFormat/>
    <w:rsid w:val="00512E75"/>
    <w:pPr>
      <w:keepNext/>
      <w:numPr>
        <w:ilvl w:val="3"/>
        <w:numId w:val="12"/>
      </w:numPr>
      <w:spacing w:before="60" w:after="60"/>
      <w:outlineLvl w:val="3"/>
    </w:pPr>
    <w:rPr>
      <w:szCs w:val="20"/>
      <w:lang w:val="en-GB" w:eastAsia="de-DE"/>
    </w:rPr>
  </w:style>
  <w:style w:type="paragraph" w:styleId="Heading5">
    <w:name w:val="heading 5"/>
    <w:basedOn w:val="Normal"/>
    <w:next w:val="Normal"/>
    <w:link w:val="Heading5Char"/>
    <w:semiHidden/>
    <w:unhideWhenUsed/>
    <w:qFormat/>
    <w:rsid w:val="00512E75"/>
    <w:pPr>
      <w:keepNext/>
      <w:numPr>
        <w:ilvl w:val="4"/>
        <w:numId w:val="12"/>
      </w:numPr>
      <w:spacing w:before="60" w:after="60"/>
      <w:outlineLvl w:val="4"/>
    </w:pPr>
    <w:rPr>
      <w:b/>
      <w:szCs w:val="20"/>
      <w:lang w:val="en-GB" w:eastAsia="de-DE"/>
    </w:rPr>
  </w:style>
  <w:style w:type="paragraph" w:styleId="Heading6">
    <w:name w:val="heading 6"/>
    <w:basedOn w:val="Normal"/>
    <w:next w:val="Normal"/>
    <w:link w:val="Heading6Char"/>
    <w:semiHidden/>
    <w:unhideWhenUsed/>
    <w:qFormat/>
    <w:rsid w:val="00512E75"/>
    <w:pPr>
      <w:keepNext/>
      <w:numPr>
        <w:ilvl w:val="5"/>
        <w:numId w:val="12"/>
      </w:numPr>
      <w:spacing w:before="60" w:after="60"/>
      <w:jc w:val="center"/>
      <w:outlineLvl w:val="5"/>
    </w:pPr>
    <w:rPr>
      <w:b/>
      <w:sz w:val="32"/>
      <w:szCs w:val="20"/>
      <w:lang w:val="de-DE" w:eastAsia="de-DE"/>
    </w:rPr>
  </w:style>
  <w:style w:type="paragraph" w:styleId="Heading7">
    <w:name w:val="heading 7"/>
    <w:basedOn w:val="Normal"/>
    <w:next w:val="Normal"/>
    <w:link w:val="Heading7Char"/>
    <w:uiPriority w:val="99"/>
    <w:semiHidden/>
    <w:unhideWhenUsed/>
    <w:qFormat/>
    <w:rsid w:val="00512E75"/>
    <w:pPr>
      <w:numPr>
        <w:ilvl w:val="6"/>
        <w:numId w:val="12"/>
      </w:numPr>
      <w:spacing w:before="240" w:after="60"/>
      <w:outlineLvl w:val="6"/>
    </w:pPr>
    <w:rPr>
      <w:rFonts w:ascii="Arial" w:hAnsi="Arial"/>
      <w:szCs w:val="20"/>
      <w:lang w:val="de-DE" w:eastAsia="de-DE"/>
    </w:rPr>
  </w:style>
  <w:style w:type="paragraph" w:styleId="Heading8">
    <w:name w:val="heading 8"/>
    <w:basedOn w:val="Normal"/>
    <w:next w:val="Normal"/>
    <w:link w:val="Heading8Char"/>
    <w:uiPriority w:val="99"/>
    <w:semiHidden/>
    <w:unhideWhenUsed/>
    <w:qFormat/>
    <w:rsid w:val="00512E75"/>
    <w:pPr>
      <w:numPr>
        <w:ilvl w:val="7"/>
        <w:numId w:val="12"/>
      </w:numPr>
      <w:spacing w:before="240" w:after="60"/>
      <w:outlineLvl w:val="7"/>
    </w:pPr>
    <w:rPr>
      <w:rFonts w:ascii="Arial" w:hAnsi="Arial"/>
      <w:i/>
      <w:szCs w:val="20"/>
      <w:lang w:val="de-DE" w:eastAsia="de-DE"/>
    </w:rPr>
  </w:style>
  <w:style w:type="paragraph" w:styleId="Heading9">
    <w:name w:val="heading 9"/>
    <w:basedOn w:val="Normal"/>
    <w:next w:val="Normal"/>
    <w:link w:val="Heading9Char"/>
    <w:uiPriority w:val="99"/>
    <w:semiHidden/>
    <w:unhideWhenUsed/>
    <w:qFormat/>
    <w:rsid w:val="00512E75"/>
    <w:pPr>
      <w:numPr>
        <w:ilvl w:val="8"/>
        <w:numId w:val="12"/>
      </w:numPr>
      <w:spacing w:before="240" w:after="60"/>
      <w:outlineLvl w:val="8"/>
    </w:pPr>
    <w:rPr>
      <w:rFonts w:ascii="Arial" w:hAnsi="Arial"/>
      <w:b/>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90906"/>
    <w:pPr>
      <w:overflowPunct w:val="0"/>
      <w:autoSpaceDE w:val="0"/>
      <w:autoSpaceDN w:val="0"/>
      <w:adjustRightInd w:val="0"/>
      <w:jc w:val="center"/>
    </w:pPr>
    <w:rPr>
      <w:rFonts w:ascii="Cambria" w:hAnsi="Cambria"/>
      <w:b/>
      <w:bCs/>
      <w:kern w:val="28"/>
      <w:sz w:val="32"/>
      <w:szCs w:val="32"/>
    </w:rPr>
  </w:style>
  <w:style w:type="character" w:customStyle="1" w:styleId="TitleChar">
    <w:name w:val="Title Char"/>
    <w:link w:val="Title"/>
    <w:uiPriority w:val="99"/>
    <w:rsid w:val="00E90906"/>
    <w:rPr>
      <w:rFonts w:ascii="Cambria" w:eastAsia="Times New Roman" w:hAnsi="Cambria" w:cs="Times New Roman"/>
      <w:b/>
      <w:bCs/>
      <w:kern w:val="28"/>
      <w:sz w:val="32"/>
      <w:szCs w:val="32"/>
    </w:rPr>
  </w:style>
  <w:style w:type="character" w:styleId="Strong">
    <w:name w:val="Strong"/>
    <w:uiPriority w:val="22"/>
    <w:qFormat/>
    <w:rsid w:val="00E90906"/>
    <w:rPr>
      <w:b/>
      <w:bCs/>
    </w:rPr>
  </w:style>
  <w:style w:type="paragraph" w:styleId="ListParagraph">
    <w:name w:val="List Paragraph"/>
    <w:basedOn w:val="Normal"/>
    <w:link w:val="ListParagraphChar"/>
    <w:uiPriority w:val="72"/>
    <w:qFormat/>
    <w:rsid w:val="002F73B3"/>
    <w:pPr>
      <w:ind w:left="720"/>
      <w:contextualSpacing/>
    </w:pPr>
  </w:style>
  <w:style w:type="character" w:styleId="Hyperlink">
    <w:name w:val="Hyperlink"/>
    <w:uiPriority w:val="99"/>
    <w:unhideWhenUsed/>
    <w:rsid w:val="006E7B49"/>
    <w:rPr>
      <w:color w:val="0563C1"/>
      <w:u w:val="single"/>
    </w:rPr>
  </w:style>
  <w:style w:type="paragraph" w:styleId="BalloonText">
    <w:name w:val="Balloon Text"/>
    <w:basedOn w:val="Normal"/>
    <w:link w:val="BalloonTextChar"/>
    <w:uiPriority w:val="99"/>
    <w:semiHidden/>
    <w:unhideWhenUsed/>
    <w:rsid w:val="00EF7E71"/>
    <w:rPr>
      <w:rFonts w:ascii="Segoe UI" w:hAnsi="Segoe UI" w:cs="Segoe UI"/>
      <w:sz w:val="18"/>
      <w:szCs w:val="18"/>
    </w:rPr>
  </w:style>
  <w:style w:type="character" w:customStyle="1" w:styleId="BalloonTextChar">
    <w:name w:val="Balloon Text Char"/>
    <w:link w:val="BalloonText"/>
    <w:uiPriority w:val="99"/>
    <w:semiHidden/>
    <w:rsid w:val="00EF7E71"/>
    <w:rPr>
      <w:rFonts w:ascii="Segoe UI" w:eastAsia="Times New Roman" w:hAnsi="Segoe UI" w:cs="Segoe UI"/>
      <w:sz w:val="18"/>
      <w:szCs w:val="18"/>
    </w:rPr>
  </w:style>
  <w:style w:type="paragraph" w:styleId="NoSpacing">
    <w:name w:val="No Spacing"/>
    <w:uiPriority w:val="1"/>
    <w:qFormat/>
    <w:rsid w:val="00DC18DE"/>
    <w:rPr>
      <w:sz w:val="22"/>
      <w:szCs w:val="22"/>
    </w:rPr>
  </w:style>
  <w:style w:type="character" w:customStyle="1" w:styleId="ListParagraphChar">
    <w:name w:val="List Paragraph Char"/>
    <w:link w:val="ListParagraph"/>
    <w:uiPriority w:val="72"/>
    <w:rsid w:val="00DC18DE"/>
    <w:rPr>
      <w:rFonts w:ascii="Times New Roman" w:eastAsia="Times New Roman" w:hAnsi="Times New Roman" w:cs="Times New Roman"/>
      <w:sz w:val="24"/>
      <w:szCs w:val="24"/>
    </w:rPr>
  </w:style>
  <w:style w:type="character" w:styleId="CommentReference">
    <w:name w:val="annotation reference"/>
    <w:uiPriority w:val="99"/>
    <w:semiHidden/>
    <w:unhideWhenUsed/>
    <w:rsid w:val="00187BAF"/>
    <w:rPr>
      <w:sz w:val="16"/>
      <w:szCs w:val="16"/>
    </w:rPr>
  </w:style>
  <w:style w:type="paragraph" w:styleId="CommentText">
    <w:name w:val="annotation text"/>
    <w:basedOn w:val="Normal"/>
    <w:link w:val="CommentTextChar"/>
    <w:uiPriority w:val="99"/>
    <w:semiHidden/>
    <w:unhideWhenUsed/>
    <w:rsid w:val="00187BAF"/>
    <w:rPr>
      <w:sz w:val="20"/>
      <w:szCs w:val="20"/>
    </w:rPr>
  </w:style>
  <w:style w:type="character" w:customStyle="1" w:styleId="CommentTextChar">
    <w:name w:val="Comment Text Char"/>
    <w:link w:val="CommentText"/>
    <w:uiPriority w:val="99"/>
    <w:semiHidden/>
    <w:rsid w:val="00187B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BAF"/>
    <w:rPr>
      <w:b/>
      <w:bCs/>
    </w:rPr>
  </w:style>
  <w:style w:type="character" w:customStyle="1" w:styleId="CommentSubjectChar">
    <w:name w:val="Comment Subject Char"/>
    <w:link w:val="CommentSubject"/>
    <w:uiPriority w:val="99"/>
    <w:semiHidden/>
    <w:rsid w:val="00187BAF"/>
    <w:rPr>
      <w:rFonts w:ascii="Times New Roman" w:eastAsia="Times New Roman" w:hAnsi="Times New Roman" w:cs="Times New Roman"/>
      <w:b/>
      <w:bCs/>
      <w:sz w:val="20"/>
      <w:szCs w:val="20"/>
    </w:rPr>
  </w:style>
  <w:style w:type="paragraph" w:styleId="Revision">
    <w:name w:val="Revision"/>
    <w:hidden/>
    <w:uiPriority w:val="99"/>
    <w:semiHidden/>
    <w:rsid w:val="00187BAF"/>
    <w:rPr>
      <w:rFonts w:ascii="Times New Roman" w:eastAsia="Times New Roman" w:hAnsi="Times New Roman"/>
      <w:sz w:val="24"/>
      <w:szCs w:val="24"/>
    </w:rPr>
  </w:style>
  <w:style w:type="table" w:styleId="TableGrid">
    <w:name w:val="Table Grid"/>
    <w:basedOn w:val="TableNormal"/>
    <w:uiPriority w:val="59"/>
    <w:rsid w:val="0064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C7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nhideWhenUsed/>
    <w:rsid w:val="00B91C77"/>
    <w:pPr>
      <w:tabs>
        <w:tab w:val="center" w:pos="4680"/>
        <w:tab w:val="right" w:pos="9360"/>
      </w:tabs>
    </w:pPr>
  </w:style>
  <w:style w:type="character" w:customStyle="1" w:styleId="HeaderChar">
    <w:name w:val="Header Char"/>
    <w:link w:val="Header"/>
    <w:uiPriority w:val="99"/>
    <w:rsid w:val="00B91C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1C77"/>
    <w:pPr>
      <w:tabs>
        <w:tab w:val="center" w:pos="4680"/>
        <w:tab w:val="right" w:pos="9360"/>
      </w:tabs>
    </w:pPr>
  </w:style>
  <w:style w:type="character" w:customStyle="1" w:styleId="FooterChar">
    <w:name w:val="Footer Char"/>
    <w:link w:val="Footer"/>
    <w:uiPriority w:val="99"/>
    <w:rsid w:val="00B91C77"/>
    <w:rPr>
      <w:rFonts w:ascii="Times New Roman" w:eastAsia="Times New Roman" w:hAnsi="Times New Roman" w:cs="Times New Roman"/>
      <w:sz w:val="24"/>
      <w:szCs w:val="24"/>
    </w:rPr>
  </w:style>
  <w:style w:type="paragraph" w:customStyle="1" w:styleId="InterofficeMemorandumheading">
    <w:name w:val="Interoffice Memorandum heading"/>
    <w:basedOn w:val="Normal"/>
    <w:rsid w:val="00B91C77"/>
    <w:pPr>
      <w:tabs>
        <w:tab w:val="left" w:pos="6840"/>
        <w:tab w:val="left" w:pos="8368"/>
      </w:tabs>
    </w:pPr>
    <w:rPr>
      <w:b/>
      <w:noProof/>
      <w:sz w:val="22"/>
      <w:szCs w:val="20"/>
    </w:rPr>
  </w:style>
  <w:style w:type="paragraph" w:customStyle="1" w:styleId="MediumGrid1-Accent21">
    <w:name w:val="Medium Grid 1 - Accent 21"/>
    <w:basedOn w:val="Normal"/>
    <w:uiPriority w:val="34"/>
    <w:qFormat/>
    <w:rsid w:val="00B24B40"/>
    <w:pPr>
      <w:ind w:left="720"/>
      <w:contextualSpacing/>
    </w:pPr>
    <w:rPr>
      <w:rFonts w:ascii="Myriad Pro" w:hAnsi="Myriad Pro"/>
      <w:sz w:val="20"/>
      <w:szCs w:val="20"/>
      <w:lang w:val="en-GB"/>
    </w:rPr>
  </w:style>
  <w:style w:type="paragraph" w:styleId="FootnoteText">
    <w:name w:val="footnote text"/>
    <w:basedOn w:val="Normal"/>
    <w:link w:val="FootnoteTextChar"/>
    <w:uiPriority w:val="99"/>
    <w:semiHidden/>
    <w:unhideWhenUsed/>
    <w:rsid w:val="00974AB7"/>
    <w:rPr>
      <w:sz w:val="20"/>
      <w:szCs w:val="20"/>
    </w:rPr>
  </w:style>
  <w:style w:type="character" w:customStyle="1" w:styleId="FootnoteTextChar">
    <w:name w:val="Footnote Text Char"/>
    <w:link w:val="FootnoteText"/>
    <w:uiPriority w:val="99"/>
    <w:semiHidden/>
    <w:rsid w:val="00974AB7"/>
    <w:rPr>
      <w:rFonts w:ascii="Times New Roman" w:eastAsia="Times New Roman" w:hAnsi="Times New Roman" w:cs="Times New Roman"/>
      <w:sz w:val="20"/>
      <w:szCs w:val="20"/>
    </w:rPr>
  </w:style>
  <w:style w:type="character" w:styleId="FootnoteReference">
    <w:name w:val="footnote reference"/>
    <w:uiPriority w:val="99"/>
    <w:semiHidden/>
    <w:unhideWhenUsed/>
    <w:rsid w:val="00974AB7"/>
    <w:rPr>
      <w:vertAlign w:val="superscript"/>
    </w:rPr>
  </w:style>
  <w:style w:type="character" w:styleId="UnresolvedMention">
    <w:name w:val="Unresolved Mention"/>
    <w:uiPriority w:val="99"/>
    <w:semiHidden/>
    <w:unhideWhenUsed/>
    <w:rsid w:val="00974AB7"/>
    <w:rPr>
      <w:color w:val="808080"/>
      <w:shd w:val="clear" w:color="auto" w:fill="E6E6E6"/>
    </w:rPr>
  </w:style>
  <w:style w:type="paragraph" w:styleId="NormalWeb">
    <w:name w:val="Normal (Web)"/>
    <w:basedOn w:val="Normal"/>
    <w:uiPriority w:val="99"/>
    <w:unhideWhenUsed/>
    <w:rsid w:val="00F34450"/>
    <w:pPr>
      <w:spacing w:before="100" w:beforeAutospacing="1" w:after="100" w:afterAutospacing="1"/>
    </w:pPr>
  </w:style>
  <w:style w:type="paragraph" w:customStyle="1" w:styleId="Tiret1">
    <w:name w:val="Tiret 1"/>
    <w:basedOn w:val="Normal"/>
    <w:rsid w:val="00E47B43"/>
    <w:pPr>
      <w:numPr>
        <w:numId w:val="7"/>
      </w:numPr>
      <w:tabs>
        <w:tab w:val="clear" w:pos="1417"/>
      </w:tabs>
      <w:spacing w:before="120" w:after="120" w:line="360" w:lineRule="auto"/>
      <w:ind w:left="720" w:hanging="360"/>
    </w:pPr>
    <w:rPr>
      <w:rFonts w:eastAsia="Calibri"/>
      <w:szCs w:val="22"/>
      <w:lang w:val="en-GB"/>
    </w:rPr>
  </w:style>
  <w:style w:type="character" w:customStyle="1" w:styleId="Heading1Char">
    <w:name w:val="Heading 1 Char"/>
    <w:basedOn w:val="DefaultParagraphFont"/>
    <w:link w:val="Heading1"/>
    <w:rsid w:val="00512E75"/>
    <w:rPr>
      <w:rFonts w:ascii="Times New Roman" w:eastAsia="Times New Roman" w:hAnsi="Times New Roman"/>
      <w:b/>
      <w:sz w:val="28"/>
      <w:lang w:val="de-DE" w:eastAsia="de-DE"/>
    </w:rPr>
  </w:style>
  <w:style w:type="character" w:customStyle="1" w:styleId="Heading2Char">
    <w:name w:val="Heading 2 Char"/>
    <w:basedOn w:val="DefaultParagraphFont"/>
    <w:link w:val="Heading2"/>
    <w:rsid w:val="00512E75"/>
    <w:rPr>
      <w:rFonts w:ascii="Times New Roman" w:eastAsia="Times New Roman" w:hAnsi="Times New Roman"/>
      <w:b/>
      <w:sz w:val="22"/>
      <w:lang w:val="de-DE" w:eastAsia="de-DE"/>
    </w:rPr>
  </w:style>
  <w:style w:type="character" w:customStyle="1" w:styleId="Heading3Char">
    <w:name w:val="Heading 3 Char"/>
    <w:basedOn w:val="DefaultParagraphFont"/>
    <w:link w:val="Heading3"/>
    <w:semiHidden/>
    <w:rsid w:val="00512E75"/>
    <w:rPr>
      <w:rFonts w:ascii="Arial" w:eastAsia="Times New Roman" w:hAnsi="Arial"/>
      <w:sz w:val="24"/>
      <w:lang w:val="en-GB" w:eastAsia="de-DE"/>
    </w:rPr>
  </w:style>
  <w:style w:type="character" w:customStyle="1" w:styleId="Heading4Char">
    <w:name w:val="Heading 4 Char"/>
    <w:basedOn w:val="DefaultParagraphFont"/>
    <w:link w:val="Heading4"/>
    <w:uiPriority w:val="9"/>
    <w:semiHidden/>
    <w:rsid w:val="00512E75"/>
    <w:rPr>
      <w:rFonts w:ascii="Times New Roman" w:eastAsia="Times New Roman" w:hAnsi="Times New Roman"/>
      <w:sz w:val="24"/>
      <w:lang w:val="en-GB" w:eastAsia="de-DE"/>
    </w:rPr>
  </w:style>
  <w:style w:type="character" w:customStyle="1" w:styleId="Heading5Char">
    <w:name w:val="Heading 5 Char"/>
    <w:basedOn w:val="DefaultParagraphFont"/>
    <w:link w:val="Heading5"/>
    <w:semiHidden/>
    <w:rsid w:val="00512E75"/>
    <w:rPr>
      <w:rFonts w:ascii="Times New Roman" w:eastAsia="Times New Roman" w:hAnsi="Times New Roman"/>
      <w:b/>
      <w:sz w:val="24"/>
      <w:lang w:val="en-GB" w:eastAsia="de-DE"/>
    </w:rPr>
  </w:style>
  <w:style w:type="character" w:customStyle="1" w:styleId="Heading6Char">
    <w:name w:val="Heading 6 Char"/>
    <w:basedOn w:val="DefaultParagraphFont"/>
    <w:link w:val="Heading6"/>
    <w:semiHidden/>
    <w:rsid w:val="00512E75"/>
    <w:rPr>
      <w:rFonts w:ascii="Times New Roman" w:eastAsia="Times New Roman" w:hAnsi="Times New Roman"/>
      <w:b/>
      <w:sz w:val="32"/>
      <w:lang w:val="de-DE" w:eastAsia="de-DE"/>
    </w:rPr>
  </w:style>
  <w:style w:type="character" w:customStyle="1" w:styleId="Heading7Char">
    <w:name w:val="Heading 7 Char"/>
    <w:basedOn w:val="DefaultParagraphFont"/>
    <w:link w:val="Heading7"/>
    <w:uiPriority w:val="99"/>
    <w:semiHidden/>
    <w:rsid w:val="00512E75"/>
    <w:rPr>
      <w:rFonts w:ascii="Arial" w:eastAsia="Times New Roman" w:hAnsi="Arial"/>
      <w:sz w:val="24"/>
      <w:lang w:val="de-DE" w:eastAsia="de-DE"/>
    </w:rPr>
  </w:style>
  <w:style w:type="character" w:customStyle="1" w:styleId="Heading8Char">
    <w:name w:val="Heading 8 Char"/>
    <w:basedOn w:val="DefaultParagraphFont"/>
    <w:link w:val="Heading8"/>
    <w:uiPriority w:val="99"/>
    <w:semiHidden/>
    <w:rsid w:val="00512E75"/>
    <w:rPr>
      <w:rFonts w:ascii="Arial" w:eastAsia="Times New Roman" w:hAnsi="Arial"/>
      <w:i/>
      <w:sz w:val="24"/>
      <w:lang w:val="de-DE" w:eastAsia="de-DE"/>
    </w:rPr>
  </w:style>
  <w:style w:type="character" w:customStyle="1" w:styleId="Heading9Char">
    <w:name w:val="Heading 9 Char"/>
    <w:basedOn w:val="DefaultParagraphFont"/>
    <w:link w:val="Heading9"/>
    <w:uiPriority w:val="99"/>
    <w:semiHidden/>
    <w:rsid w:val="00512E75"/>
    <w:rPr>
      <w:rFonts w:ascii="Arial" w:eastAsia="Times New Roman" w:hAnsi="Arial"/>
      <w:b/>
      <w:i/>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3549">
      <w:bodyDiv w:val="1"/>
      <w:marLeft w:val="0"/>
      <w:marRight w:val="0"/>
      <w:marTop w:val="0"/>
      <w:marBottom w:val="0"/>
      <w:divBdr>
        <w:top w:val="none" w:sz="0" w:space="0" w:color="auto"/>
        <w:left w:val="none" w:sz="0" w:space="0" w:color="auto"/>
        <w:bottom w:val="none" w:sz="0" w:space="0" w:color="auto"/>
        <w:right w:val="none" w:sz="0" w:space="0" w:color="auto"/>
      </w:divBdr>
    </w:div>
    <w:div w:id="1071122510">
      <w:bodyDiv w:val="1"/>
      <w:marLeft w:val="0"/>
      <w:marRight w:val="0"/>
      <w:marTop w:val="0"/>
      <w:marBottom w:val="0"/>
      <w:divBdr>
        <w:top w:val="none" w:sz="0" w:space="0" w:color="auto"/>
        <w:left w:val="none" w:sz="0" w:space="0" w:color="auto"/>
        <w:bottom w:val="none" w:sz="0" w:space="0" w:color="auto"/>
        <w:right w:val="none" w:sz="0" w:space="0" w:color="auto"/>
      </w:divBdr>
    </w:div>
    <w:div w:id="1075517413">
      <w:bodyDiv w:val="1"/>
      <w:marLeft w:val="0"/>
      <w:marRight w:val="0"/>
      <w:marTop w:val="0"/>
      <w:marBottom w:val="0"/>
      <w:divBdr>
        <w:top w:val="none" w:sz="0" w:space="0" w:color="auto"/>
        <w:left w:val="none" w:sz="0" w:space="0" w:color="auto"/>
        <w:bottom w:val="none" w:sz="0" w:space="0" w:color="auto"/>
        <w:right w:val="none" w:sz="0" w:space="0" w:color="auto"/>
      </w:divBdr>
    </w:div>
    <w:div w:id="1130628620">
      <w:bodyDiv w:val="1"/>
      <w:marLeft w:val="0"/>
      <w:marRight w:val="0"/>
      <w:marTop w:val="0"/>
      <w:marBottom w:val="0"/>
      <w:divBdr>
        <w:top w:val="none" w:sz="0" w:space="0" w:color="auto"/>
        <w:left w:val="none" w:sz="0" w:space="0" w:color="auto"/>
        <w:bottom w:val="none" w:sz="0" w:space="0" w:color="auto"/>
        <w:right w:val="none" w:sz="0" w:space="0" w:color="auto"/>
      </w:divBdr>
    </w:div>
    <w:div w:id="1245526051">
      <w:bodyDiv w:val="1"/>
      <w:marLeft w:val="0"/>
      <w:marRight w:val="0"/>
      <w:marTop w:val="0"/>
      <w:marBottom w:val="0"/>
      <w:divBdr>
        <w:top w:val="none" w:sz="0" w:space="0" w:color="auto"/>
        <w:left w:val="none" w:sz="0" w:space="0" w:color="auto"/>
        <w:bottom w:val="none" w:sz="0" w:space="0" w:color="auto"/>
        <w:right w:val="none" w:sz="0" w:space="0" w:color="auto"/>
      </w:divBdr>
    </w:div>
    <w:div w:id="1688478596">
      <w:bodyDiv w:val="1"/>
      <w:marLeft w:val="0"/>
      <w:marRight w:val="0"/>
      <w:marTop w:val="0"/>
      <w:marBottom w:val="0"/>
      <w:divBdr>
        <w:top w:val="none" w:sz="0" w:space="0" w:color="auto"/>
        <w:left w:val="none" w:sz="0" w:space="0" w:color="auto"/>
        <w:bottom w:val="none" w:sz="0" w:space="0" w:color="auto"/>
        <w:right w:val="none" w:sz="0" w:space="0" w:color="auto"/>
      </w:divBdr>
    </w:div>
    <w:div w:id="1954169919">
      <w:bodyDiv w:val="1"/>
      <w:marLeft w:val="0"/>
      <w:marRight w:val="0"/>
      <w:marTop w:val="0"/>
      <w:marBottom w:val="0"/>
      <w:divBdr>
        <w:top w:val="none" w:sz="0" w:space="0" w:color="auto"/>
        <w:left w:val="none" w:sz="0" w:space="0" w:color="auto"/>
        <w:bottom w:val="none" w:sz="0" w:space="0" w:color="auto"/>
        <w:right w:val="none" w:sz="0" w:space="0" w:color="auto"/>
      </w:divBdr>
    </w:div>
    <w:div w:id="20116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undp.org/t7fJ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A945-07D5-43AE-9C86-EF26A00C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SEESAC</cp:lastModifiedBy>
  <cp:revision>3</cp:revision>
  <dcterms:created xsi:type="dcterms:W3CDTF">2020-07-13T13:59:00Z</dcterms:created>
  <dcterms:modified xsi:type="dcterms:W3CDTF">2020-07-27T07:46:00Z</dcterms:modified>
</cp:coreProperties>
</file>