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36" w14:textId="68995DA8" w:rsidR="002B425D" w:rsidRPr="00B62D71" w:rsidRDefault="00E70CAA" w:rsidP="00DF671C">
      <w:pPr>
        <w:jc w:val="right"/>
        <w:rPr>
          <w:rFonts w:ascii="Calibri" w:hAnsi="Calibri" w:cs="Calibri"/>
          <w:lang w:val="en-GB"/>
        </w:rPr>
      </w:pPr>
      <w:bookmarkStart w:id="0" w:name="_GoBack"/>
      <w:bookmarkEnd w:id="0"/>
      <w:r>
        <w:rPr>
          <w:rFonts w:ascii="Calibri" w:hAnsi="Calibri" w:cs="Calibri"/>
          <w:noProof/>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60343738" w14:textId="77777777" w:rsidTr="00EB486B">
        <w:trPr>
          <w:trHeight w:val="405"/>
        </w:trPr>
        <w:tc>
          <w:tcPr>
            <w:tcW w:w="9438" w:type="dxa"/>
          </w:tcPr>
          <w:p w14:paraId="60343737" w14:textId="77777777" w:rsidR="000E4019" w:rsidRPr="00B62D71" w:rsidRDefault="000E4019" w:rsidP="00917188">
            <w:pPr>
              <w:ind w:right="-138"/>
              <w:jc w:val="both"/>
              <w:rPr>
                <w:rFonts w:ascii="Calibri" w:hAnsi="Calibri" w:cs="Calibri"/>
                <w:b/>
                <w:sz w:val="32"/>
                <w:szCs w:val="32"/>
              </w:rPr>
            </w:pPr>
          </w:p>
        </w:tc>
      </w:tr>
    </w:tbl>
    <w:p w14:paraId="60343739" w14:textId="55E9C6A7" w:rsidR="002B425D" w:rsidRPr="00B62D71" w:rsidRDefault="00EB486B" w:rsidP="00AE7DE7">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p>
    <w:p w14:paraId="6034373A" w14:textId="77777777" w:rsidR="006A3010" w:rsidRPr="00B62D71" w:rsidRDefault="006061F3" w:rsidP="00AE7DE7">
      <w:pPr>
        <w:jc w:val="center"/>
        <w:rPr>
          <w:rFonts w:ascii="Calibri" w:hAnsi="Calibri" w:cs="Calibri"/>
          <w:b/>
          <w:sz w:val="32"/>
          <w:szCs w:val="32"/>
        </w:rPr>
      </w:pPr>
      <w:r>
        <w:rPr>
          <w:rFonts w:ascii="Calibri" w:hAnsi="Calibri" w:cs="Calibri"/>
          <w:b/>
          <w:sz w:val="32"/>
          <w:szCs w:val="32"/>
        </w:rPr>
        <w:t>(For Low-Valued Services)</w:t>
      </w:r>
    </w:p>
    <w:p w14:paraId="6034373B" w14:textId="77777777" w:rsidR="00EB486B" w:rsidRPr="00B62D71" w:rsidRDefault="00EB486B" w:rsidP="00917188">
      <w:pPr>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BA0E6E">
        <w:trPr>
          <w:cantSplit/>
        </w:trPr>
        <w:tc>
          <w:tcPr>
            <w:tcW w:w="5400" w:type="dxa"/>
            <w:vMerge w:val="restart"/>
          </w:tcPr>
          <w:p w14:paraId="6034373C" w14:textId="77777777" w:rsidR="00B41B3B" w:rsidRPr="00B62D71" w:rsidRDefault="00B41B3B" w:rsidP="00917188">
            <w:pPr>
              <w:jc w:val="both"/>
              <w:rPr>
                <w:rFonts w:ascii="Calibri" w:hAnsi="Calibri" w:cs="Calibri"/>
                <w:color w:val="FF0000"/>
                <w:sz w:val="22"/>
                <w:szCs w:val="22"/>
              </w:rPr>
            </w:pPr>
          </w:p>
          <w:p w14:paraId="6034373D" w14:textId="20E8C53B" w:rsidR="002B425D" w:rsidRDefault="002B425D" w:rsidP="00917188">
            <w:pPr>
              <w:jc w:val="both"/>
              <w:rPr>
                <w:rFonts w:ascii="Calibri" w:hAnsi="Calibri" w:cs="Calibri"/>
                <w:color w:val="FF0000"/>
                <w:sz w:val="22"/>
                <w:szCs w:val="22"/>
              </w:rPr>
            </w:pPr>
            <w:r w:rsidRPr="00B62D71">
              <w:rPr>
                <w:rFonts w:ascii="Calibri" w:hAnsi="Calibri" w:cs="Calibri"/>
                <w:color w:val="FF0000"/>
                <w:sz w:val="22"/>
                <w:szCs w:val="22"/>
              </w:rPr>
              <w:t>NAME</w:t>
            </w:r>
            <w:r w:rsidR="006475A3">
              <w:rPr>
                <w:rFonts w:ascii="Calibri" w:hAnsi="Calibri" w:cs="Calibri"/>
                <w:color w:val="FF0000"/>
                <w:sz w:val="22"/>
                <w:szCs w:val="22"/>
              </w:rPr>
              <w:t>, E-MAIL ADDRESS, PHONE No.</w:t>
            </w:r>
            <w:r w:rsidRPr="00B62D71">
              <w:rPr>
                <w:rFonts w:ascii="Calibri" w:hAnsi="Calibri" w:cs="Calibri"/>
                <w:color w:val="FF0000"/>
                <w:sz w:val="22"/>
                <w:szCs w:val="22"/>
              </w:rPr>
              <w:t xml:space="preserve"> &amp; ADDRESS OF FIRM</w:t>
            </w:r>
          </w:p>
          <w:p w14:paraId="522B1DF3" w14:textId="77777777" w:rsidR="00E70CAA" w:rsidRDefault="00E70CAA" w:rsidP="00917188">
            <w:pPr>
              <w:jc w:val="both"/>
              <w:rPr>
                <w:rFonts w:ascii="Calibri" w:hAnsi="Calibri" w:cs="Calibri"/>
                <w:color w:val="FF0000"/>
                <w:sz w:val="22"/>
                <w:szCs w:val="22"/>
              </w:rPr>
            </w:pPr>
          </w:p>
          <w:p w14:paraId="06ABDBC8" w14:textId="2FBD8112" w:rsidR="00F91CFE" w:rsidRDefault="00F91CFE" w:rsidP="00917188">
            <w:pPr>
              <w:jc w:val="both"/>
              <w:rPr>
                <w:rFonts w:ascii="Calibri" w:hAnsi="Calibri" w:cs="Calibri"/>
                <w:color w:val="FF0000"/>
                <w:sz w:val="22"/>
                <w:szCs w:val="22"/>
              </w:rPr>
            </w:pPr>
            <w:r>
              <w:rPr>
                <w:rFonts w:ascii="Calibri" w:hAnsi="Calibri" w:cs="Calibri"/>
                <w:color w:val="FF0000"/>
                <w:sz w:val="22"/>
                <w:szCs w:val="22"/>
              </w:rPr>
              <w:t>______________________________________</w:t>
            </w:r>
          </w:p>
          <w:p w14:paraId="140D5779" w14:textId="344C9F51" w:rsidR="00F91CFE" w:rsidRDefault="00F91CFE" w:rsidP="00917188">
            <w:pPr>
              <w:jc w:val="both"/>
              <w:rPr>
                <w:rFonts w:ascii="Calibri" w:hAnsi="Calibri" w:cs="Calibri"/>
                <w:color w:val="FF0000"/>
                <w:sz w:val="22"/>
                <w:szCs w:val="22"/>
              </w:rPr>
            </w:pPr>
          </w:p>
          <w:p w14:paraId="773B8D32" w14:textId="77777777" w:rsidR="00F91CFE" w:rsidRDefault="00F91CFE" w:rsidP="00917188">
            <w:pPr>
              <w:jc w:val="both"/>
              <w:rPr>
                <w:rFonts w:ascii="Calibri" w:hAnsi="Calibri" w:cs="Calibri"/>
                <w:color w:val="FF0000"/>
                <w:sz w:val="22"/>
                <w:szCs w:val="22"/>
              </w:rPr>
            </w:pPr>
          </w:p>
          <w:p w14:paraId="6034373E" w14:textId="7D1E18D7" w:rsidR="00F91CFE" w:rsidRPr="00B62D71" w:rsidRDefault="00F91CFE" w:rsidP="00917188">
            <w:pPr>
              <w:jc w:val="both"/>
              <w:rPr>
                <w:rFonts w:ascii="Calibri" w:hAnsi="Calibri" w:cs="Calibri"/>
                <w:color w:val="FF0000"/>
                <w:sz w:val="22"/>
                <w:szCs w:val="22"/>
              </w:rPr>
            </w:pPr>
          </w:p>
        </w:tc>
        <w:tc>
          <w:tcPr>
            <w:tcW w:w="3960" w:type="dxa"/>
          </w:tcPr>
          <w:p w14:paraId="6034373F" w14:textId="77777777" w:rsidR="00B41B3B" w:rsidRPr="00E725B7" w:rsidRDefault="00B41B3B" w:rsidP="00917188">
            <w:pPr>
              <w:jc w:val="both"/>
              <w:rPr>
                <w:rFonts w:ascii="Calibri" w:hAnsi="Calibri" w:cs="Calibri"/>
                <w:color w:val="FF0000"/>
                <w:sz w:val="22"/>
                <w:szCs w:val="22"/>
              </w:rPr>
            </w:pPr>
          </w:p>
          <w:p w14:paraId="60343740" w14:textId="311362FD" w:rsidR="002B425D" w:rsidRPr="00E725B7" w:rsidRDefault="002B425D" w:rsidP="00917188">
            <w:pPr>
              <w:jc w:val="both"/>
              <w:rPr>
                <w:rFonts w:ascii="Calibri" w:hAnsi="Calibri" w:cs="Calibri"/>
                <w:color w:val="FF0000"/>
                <w:sz w:val="22"/>
                <w:szCs w:val="22"/>
              </w:rPr>
            </w:pPr>
            <w:r w:rsidRPr="007C0552">
              <w:rPr>
                <w:rFonts w:ascii="Calibri" w:hAnsi="Calibri" w:cs="Calibri"/>
                <w:color w:val="FF0000"/>
                <w:sz w:val="22"/>
                <w:szCs w:val="22"/>
              </w:rPr>
              <w:t>DATE:</w:t>
            </w:r>
            <w:r w:rsidR="009E1C14" w:rsidRPr="007C0552">
              <w:rPr>
                <w:rFonts w:ascii="Calibri" w:hAnsi="Calibri" w:cs="Calibri"/>
                <w:color w:val="FF0000"/>
                <w:sz w:val="22"/>
                <w:szCs w:val="22"/>
              </w:rPr>
              <w:t xml:space="preserve"> </w:t>
            </w:r>
            <w:sdt>
              <w:sdtPr>
                <w:rPr>
                  <w:rFonts w:ascii="Calibri" w:hAnsi="Calibri" w:cs="Calibri"/>
                  <w:b/>
                  <w:color w:val="FF0000"/>
                  <w:sz w:val="22"/>
                  <w:szCs w:val="22"/>
                </w:rPr>
                <w:id w:val="-1738546267"/>
                <w:placeholder>
                  <w:docPart w:val="4C7211FCCEE44CCC8145FE29D1E81E72"/>
                </w:placeholder>
                <w:date w:fullDate="2018-05-10T00:00:00Z">
                  <w:dateFormat w:val="MMMM d, yyyy"/>
                  <w:lid w:val="en-US"/>
                  <w:storeMappedDataAs w:val="dateTime"/>
                  <w:calendar w:val="gregorian"/>
                </w:date>
              </w:sdtPr>
              <w:sdtEndPr/>
              <w:sdtContent>
                <w:r w:rsidR="002C4DDB" w:rsidRPr="007C0552">
                  <w:rPr>
                    <w:rFonts w:ascii="Calibri" w:hAnsi="Calibri" w:cs="Calibri"/>
                    <w:b/>
                    <w:color w:val="FF0000"/>
                    <w:sz w:val="22"/>
                    <w:szCs w:val="22"/>
                  </w:rPr>
                  <w:t>May 10, 2018</w:t>
                </w:r>
              </w:sdtContent>
            </w:sdt>
          </w:p>
        </w:tc>
      </w:tr>
      <w:tr w:rsidR="002B425D" w:rsidRPr="00B62D71" w14:paraId="60343745" w14:textId="77777777" w:rsidTr="00CD1DD0">
        <w:trPr>
          <w:cantSplit/>
          <w:trHeight w:val="1592"/>
        </w:trPr>
        <w:tc>
          <w:tcPr>
            <w:tcW w:w="5400" w:type="dxa"/>
            <w:vMerge/>
          </w:tcPr>
          <w:p w14:paraId="60343742" w14:textId="77777777" w:rsidR="002B425D" w:rsidRPr="00B62D71" w:rsidRDefault="002B425D" w:rsidP="00917188">
            <w:pPr>
              <w:jc w:val="both"/>
              <w:rPr>
                <w:rFonts w:ascii="Calibri" w:hAnsi="Calibri" w:cs="Calibri"/>
                <w:color w:val="FF0000"/>
                <w:sz w:val="22"/>
                <w:szCs w:val="22"/>
              </w:rPr>
            </w:pPr>
          </w:p>
        </w:tc>
        <w:tc>
          <w:tcPr>
            <w:tcW w:w="3960" w:type="dxa"/>
            <w:tcBorders>
              <w:bottom w:val="single" w:sz="4" w:space="0" w:color="auto"/>
            </w:tcBorders>
          </w:tcPr>
          <w:p w14:paraId="60343743" w14:textId="77777777" w:rsidR="00B41B3B" w:rsidRPr="00E725B7" w:rsidRDefault="00B41B3B" w:rsidP="00917188">
            <w:pPr>
              <w:jc w:val="both"/>
              <w:rPr>
                <w:rFonts w:ascii="Calibri" w:hAnsi="Calibri" w:cs="Calibri"/>
                <w:color w:val="FF0000"/>
                <w:sz w:val="22"/>
                <w:szCs w:val="22"/>
              </w:rPr>
            </w:pPr>
          </w:p>
          <w:p w14:paraId="60343744" w14:textId="5BA00AC9" w:rsidR="002B425D" w:rsidRPr="00E725B7" w:rsidRDefault="002B425D" w:rsidP="00917188">
            <w:pPr>
              <w:jc w:val="both"/>
              <w:rPr>
                <w:rFonts w:ascii="Calibri" w:hAnsi="Calibri" w:cs="Calibri"/>
                <w:color w:val="FF0000"/>
                <w:sz w:val="22"/>
                <w:szCs w:val="22"/>
              </w:rPr>
            </w:pPr>
            <w:r w:rsidRPr="00E725B7">
              <w:rPr>
                <w:rFonts w:ascii="Calibri" w:hAnsi="Calibri" w:cs="Calibri"/>
                <w:color w:val="FF0000"/>
                <w:sz w:val="22"/>
                <w:szCs w:val="22"/>
              </w:rPr>
              <w:t xml:space="preserve">REFERENCE: </w:t>
            </w:r>
            <w:bookmarkStart w:id="1" w:name="_Hlk505010243"/>
            <w:r w:rsidR="00F91CFE" w:rsidRPr="00F91CFE">
              <w:rPr>
                <w:rFonts w:ascii="Calibri" w:hAnsi="Calibri" w:cs="Calibri"/>
                <w:b/>
                <w:color w:val="FF0000"/>
                <w:sz w:val="22"/>
                <w:szCs w:val="22"/>
              </w:rPr>
              <w:t xml:space="preserve">RFP </w:t>
            </w:r>
            <w:r w:rsidR="002C4DDB">
              <w:rPr>
                <w:rFonts w:ascii="Calibri" w:hAnsi="Calibri" w:cs="Calibri"/>
                <w:b/>
                <w:color w:val="FF0000"/>
                <w:sz w:val="22"/>
                <w:szCs w:val="22"/>
              </w:rPr>
              <w:t>528</w:t>
            </w:r>
            <w:r w:rsidR="00F91CFE">
              <w:rPr>
                <w:rFonts w:ascii="Calibri" w:hAnsi="Calibri" w:cs="Calibri"/>
                <w:color w:val="FF0000"/>
                <w:sz w:val="22"/>
                <w:szCs w:val="22"/>
              </w:rPr>
              <w:t xml:space="preserve"> </w:t>
            </w:r>
            <w:r w:rsidR="006C676E" w:rsidRPr="00E725B7">
              <w:rPr>
                <w:rFonts w:ascii="Myriad Pro" w:eastAsia="MS Mincho" w:hAnsi="Myriad Pro"/>
                <w:color w:val="FF0000"/>
              </w:rPr>
              <w:t xml:space="preserve">Online Communications </w:t>
            </w:r>
            <w:bookmarkEnd w:id="1"/>
            <w:r w:rsidR="006C676E" w:rsidRPr="00E725B7">
              <w:rPr>
                <w:rFonts w:ascii="Myriad Pro" w:eastAsia="MS Mincho" w:hAnsi="Myriad Pro"/>
                <w:color w:val="FF0000"/>
              </w:rPr>
              <w:t xml:space="preserve">Campaign to raise awareness </w:t>
            </w:r>
            <w:r w:rsidR="006C676E" w:rsidRPr="00E725B7">
              <w:rPr>
                <w:rFonts w:ascii="Myriad Pro" w:hAnsi="Myriad Pro"/>
                <w:color w:val="FF0000"/>
              </w:rPr>
              <w:t>about the dangers of misuse and illicit possession of firearms in South East Europe</w:t>
            </w:r>
            <w:r w:rsidR="0012621C">
              <w:rPr>
                <w:rFonts w:ascii="Myriad Pro" w:hAnsi="Myriad Pro"/>
                <w:color w:val="FF0000"/>
              </w:rPr>
              <w:t xml:space="preserve"> (RE-ADVERTIZED)</w:t>
            </w:r>
          </w:p>
        </w:tc>
      </w:tr>
    </w:tbl>
    <w:p w14:paraId="60343746" w14:textId="77777777" w:rsidR="002B425D" w:rsidRPr="00B62D71" w:rsidRDefault="002B425D" w:rsidP="00917188">
      <w:pPr>
        <w:jc w:val="both"/>
        <w:rPr>
          <w:rFonts w:ascii="Calibri" w:hAnsi="Calibri" w:cs="Calibri"/>
          <w:color w:val="FF0000"/>
          <w:sz w:val="22"/>
          <w:szCs w:val="22"/>
        </w:rPr>
      </w:pPr>
    </w:p>
    <w:p w14:paraId="60343748" w14:textId="77777777" w:rsidR="002B425D" w:rsidRPr="00B62D71" w:rsidRDefault="002B425D" w:rsidP="00917188">
      <w:pPr>
        <w:jc w:val="both"/>
        <w:rPr>
          <w:rFonts w:ascii="Calibri" w:hAnsi="Calibri" w:cs="Calibri"/>
          <w:sz w:val="22"/>
          <w:szCs w:val="22"/>
        </w:rPr>
      </w:pPr>
      <w:r w:rsidRPr="00B62D71">
        <w:rPr>
          <w:rFonts w:ascii="Calibri" w:hAnsi="Calibri" w:cs="Calibri"/>
          <w:sz w:val="22"/>
          <w:szCs w:val="22"/>
        </w:rPr>
        <w:t>Dear Sir / Madam:</w:t>
      </w:r>
    </w:p>
    <w:p w14:paraId="60343749" w14:textId="77777777" w:rsidR="002B425D" w:rsidRPr="00B62D71" w:rsidRDefault="002B425D" w:rsidP="00917188">
      <w:pPr>
        <w:jc w:val="both"/>
        <w:rPr>
          <w:rFonts w:ascii="Calibri" w:hAnsi="Calibri" w:cs="Calibri"/>
          <w:sz w:val="22"/>
          <w:szCs w:val="22"/>
        </w:rPr>
      </w:pPr>
    </w:p>
    <w:p w14:paraId="6034374C" w14:textId="58E55AD7" w:rsidR="000E4019" w:rsidRDefault="009B6742" w:rsidP="00917188">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2C4DDB">
        <w:rPr>
          <w:rFonts w:ascii="Calibri" w:hAnsi="Calibri" w:cs="Calibri"/>
          <w:sz w:val="22"/>
          <w:szCs w:val="22"/>
        </w:rPr>
        <w:t xml:space="preserve"> provision of services indicated under the “</w:t>
      </w:r>
      <w:r w:rsidR="002C4DDB" w:rsidRPr="002C4DDB">
        <w:rPr>
          <w:rFonts w:ascii="Calibri" w:hAnsi="Calibri" w:cs="Calibri"/>
          <w:color w:val="FF0000"/>
          <w:sz w:val="22"/>
          <w:szCs w:val="22"/>
        </w:rPr>
        <w:t>REFERENCE/Title”</w:t>
      </w:r>
      <w:r w:rsidR="009E1C14" w:rsidRPr="002C4DDB">
        <w:rPr>
          <w:rFonts w:ascii="Calibri" w:hAnsi="Calibri" w:cs="Calibri"/>
          <w:color w:val="FF0000"/>
          <w:sz w:val="22"/>
          <w:szCs w:val="22"/>
        </w:rPr>
        <w:t xml:space="preserve"> </w:t>
      </w:r>
      <w:r w:rsidR="002C4DDB">
        <w:rPr>
          <w:rFonts w:ascii="Calibri" w:hAnsi="Calibri" w:cs="Calibri"/>
          <w:sz w:val="22"/>
          <w:szCs w:val="22"/>
        </w:rPr>
        <w:t>field above.</w:t>
      </w:r>
    </w:p>
    <w:p w14:paraId="258C2BFD" w14:textId="77777777" w:rsidR="002C4DDB" w:rsidRPr="004E5596" w:rsidRDefault="002C4DDB" w:rsidP="00917188">
      <w:pPr>
        <w:ind w:firstLine="720"/>
        <w:jc w:val="both"/>
        <w:outlineLvl w:val="0"/>
        <w:rPr>
          <w:rFonts w:asciiTheme="minorHAnsi" w:hAnsiTheme="minorHAnsi" w:cs="Calibri"/>
          <w:sz w:val="22"/>
          <w:szCs w:val="22"/>
        </w:rPr>
      </w:pPr>
    </w:p>
    <w:p w14:paraId="6034374D" w14:textId="77777777" w:rsidR="000E4019" w:rsidRPr="00B62D71" w:rsidRDefault="000E4019" w:rsidP="00917188">
      <w:pPr>
        <w:ind w:firstLine="720"/>
        <w:jc w:val="both"/>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917188">
      <w:pPr>
        <w:ind w:firstLine="720"/>
        <w:jc w:val="both"/>
        <w:outlineLvl w:val="0"/>
        <w:rPr>
          <w:rFonts w:ascii="Calibri" w:hAnsi="Calibri" w:cs="Calibri"/>
          <w:sz w:val="22"/>
          <w:szCs w:val="22"/>
        </w:rPr>
      </w:pPr>
    </w:p>
    <w:p w14:paraId="16B5559B" w14:textId="14DF0FE0" w:rsidR="002C4DDB" w:rsidRDefault="00EB4053" w:rsidP="002C4DDB">
      <w:pPr>
        <w:ind w:firstLine="720"/>
        <w:jc w:val="both"/>
        <w:outlineLvl w:val="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on or before</w:t>
      </w:r>
      <w:r w:rsidR="006475A3">
        <w:rPr>
          <w:rFonts w:ascii="Calibri" w:hAnsi="Calibri" w:cs="Calibri"/>
          <w:sz w:val="22"/>
          <w:szCs w:val="22"/>
        </w:rPr>
        <w:t xml:space="preserve"> </w:t>
      </w:r>
      <w:r w:rsidR="00F91CFE">
        <w:rPr>
          <w:rFonts w:ascii="Calibri" w:hAnsi="Calibri" w:cs="Calibri"/>
          <w:sz w:val="22"/>
          <w:szCs w:val="22"/>
        </w:rPr>
        <w:t xml:space="preserve">the date and time indicated under </w:t>
      </w:r>
      <w:r w:rsidR="002C4DDB">
        <w:rPr>
          <w:rFonts w:ascii="Calibri" w:hAnsi="Calibri" w:cs="Calibri"/>
          <w:sz w:val="22"/>
          <w:szCs w:val="22"/>
        </w:rPr>
        <w:t xml:space="preserve">Annex 1 </w:t>
      </w:r>
      <w:r w:rsidR="00F91CFE">
        <w:rPr>
          <w:rFonts w:ascii="Calibri" w:hAnsi="Calibri" w:cs="Calibri"/>
          <w:sz w:val="22"/>
          <w:szCs w:val="22"/>
        </w:rPr>
        <w:t>“</w:t>
      </w:r>
      <w:r w:rsidR="00F91CFE" w:rsidRPr="00F44AE9">
        <w:rPr>
          <w:rFonts w:ascii="Calibri" w:hAnsi="Calibri" w:cs="Calibri"/>
          <w:bCs/>
          <w:sz w:val="22"/>
          <w:szCs w:val="22"/>
        </w:rPr>
        <w:t>Deadline for Submission of Proposal</w:t>
      </w:r>
      <w:r w:rsidR="00F91CFE">
        <w:rPr>
          <w:rFonts w:ascii="Calibri" w:hAnsi="Calibri" w:cs="Calibri"/>
          <w:bCs/>
          <w:sz w:val="22"/>
          <w:szCs w:val="22"/>
        </w:rPr>
        <w:t>” below</w:t>
      </w:r>
      <w:r w:rsidR="00AE0F42">
        <w:rPr>
          <w:rFonts w:ascii="Calibri" w:hAnsi="Calibri" w:cs="Calibri"/>
          <w:bCs/>
          <w:sz w:val="22"/>
          <w:szCs w:val="22"/>
        </w:rPr>
        <w:t>,</w:t>
      </w:r>
      <w:r w:rsidR="00F91CFE">
        <w:rPr>
          <w:rFonts w:ascii="Calibri" w:hAnsi="Calibri" w:cs="Calibri"/>
          <w:bCs/>
          <w:sz w:val="22"/>
          <w:szCs w:val="22"/>
        </w:rPr>
        <w:t xml:space="preserve"> </w:t>
      </w:r>
      <w:r w:rsidR="000E4019" w:rsidRPr="00B62D71">
        <w:rPr>
          <w:rFonts w:ascii="Calibri" w:hAnsi="Calibri" w:cs="Calibri"/>
          <w:sz w:val="22"/>
          <w:szCs w:val="22"/>
        </w:rPr>
        <w:t xml:space="preserve">via </w:t>
      </w:r>
      <w:r w:rsidR="00105E94" w:rsidRPr="00B62D71">
        <w:rPr>
          <w:rFonts w:ascii="Calibri" w:hAnsi="Calibri" w:cs="Calibri"/>
          <w:sz w:val="22"/>
          <w:szCs w:val="22"/>
        </w:rPr>
        <w:t>email</w:t>
      </w:r>
      <w:r w:rsidR="00F91CFE">
        <w:rPr>
          <w:rFonts w:ascii="Calibri" w:hAnsi="Calibri" w:cs="Calibri"/>
          <w:sz w:val="22"/>
          <w:szCs w:val="22"/>
        </w:rPr>
        <w:t xml:space="preserve"> or</w:t>
      </w:r>
      <w:r w:rsidR="00105E94" w:rsidRPr="00B62D71">
        <w:rPr>
          <w:rFonts w:ascii="Calibri" w:hAnsi="Calibri" w:cs="Calibri"/>
          <w:sz w:val="22"/>
          <w:szCs w:val="22"/>
        </w:rPr>
        <w:t xml:space="preserve"> courier mail </w:t>
      </w:r>
      <w:r w:rsidR="000E4019" w:rsidRPr="00B62D71">
        <w:rPr>
          <w:rFonts w:ascii="Calibri" w:hAnsi="Calibri" w:cs="Calibri"/>
          <w:sz w:val="22"/>
          <w:szCs w:val="22"/>
        </w:rPr>
        <w:t>to the address below</w:t>
      </w:r>
      <w:r w:rsidR="002C4DDB">
        <w:rPr>
          <w:rFonts w:ascii="Calibri" w:hAnsi="Calibri" w:cs="Calibri"/>
          <w:sz w:val="22"/>
          <w:szCs w:val="22"/>
        </w:rPr>
        <w:t>:</w:t>
      </w:r>
      <w:r w:rsidR="00F87DF4">
        <w:rPr>
          <w:rFonts w:ascii="Calibri" w:hAnsi="Calibri" w:cs="Calibri"/>
          <w:sz w:val="22"/>
          <w:szCs w:val="22"/>
        </w:rPr>
        <w:t xml:space="preserve"> </w:t>
      </w:r>
    </w:p>
    <w:p w14:paraId="6034374F" w14:textId="23B413A9" w:rsidR="000E4019" w:rsidRPr="00B62D71" w:rsidRDefault="000E4019" w:rsidP="00917188">
      <w:pPr>
        <w:ind w:firstLine="720"/>
        <w:jc w:val="both"/>
        <w:outlineLvl w:val="0"/>
        <w:rPr>
          <w:rFonts w:ascii="Calibri" w:hAnsi="Calibri" w:cs="Calibri"/>
          <w:sz w:val="22"/>
          <w:szCs w:val="22"/>
        </w:rPr>
      </w:pPr>
    </w:p>
    <w:p w14:paraId="60343750" w14:textId="77777777" w:rsidR="000E4019" w:rsidRPr="00B62D71" w:rsidRDefault="000E4019" w:rsidP="00917188">
      <w:pPr>
        <w:ind w:firstLine="720"/>
        <w:jc w:val="both"/>
        <w:outlineLvl w:val="0"/>
        <w:rPr>
          <w:rFonts w:ascii="Calibri" w:hAnsi="Calibri" w:cs="Calibri"/>
          <w:sz w:val="22"/>
          <w:szCs w:val="22"/>
        </w:rPr>
      </w:pPr>
    </w:p>
    <w:p w14:paraId="60343751" w14:textId="12AF4BFF" w:rsidR="000E4019" w:rsidRPr="00B62D71" w:rsidRDefault="000E4019" w:rsidP="00AE7DE7">
      <w:pPr>
        <w:jc w:val="center"/>
        <w:outlineLvl w:val="0"/>
        <w:rPr>
          <w:rFonts w:ascii="Calibri" w:hAnsi="Calibri" w:cs="Calibri"/>
          <w:b/>
          <w:sz w:val="22"/>
          <w:szCs w:val="22"/>
        </w:rPr>
      </w:pPr>
      <w:r w:rsidRPr="00B62D71">
        <w:rPr>
          <w:rFonts w:ascii="Calibri" w:hAnsi="Calibri" w:cs="Calibri"/>
          <w:b/>
          <w:sz w:val="22"/>
          <w:szCs w:val="22"/>
        </w:rPr>
        <w:t>United Nations Development Programme</w:t>
      </w:r>
      <w:r w:rsidR="002C4DDB">
        <w:rPr>
          <w:rFonts w:ascii="Calibri" w:hAnsi="Calibri" w:cs="Calibri"/>
          <w:b/>
          <w:sz w:val="22"/>
          <w:szCs w:val="22"/>
        </w:rPr>
        <w:t xml:space="preserve"> (UNDP)</w:t>
      </w:r>
    </w:p>
    <w:p w14:paraId="60343752" w14:textId="32F64B17" w:rsidR="009E1C14" w:rsidRPr="002C4DDB" w:rsidRDefault="002C4DDB" w:rsidP="00AE7DE7">
      <w:pPr>
        <w:jc w:val="center"/>
        <w:outlineLvl w:val="0"/>
        <w:rPr>
          <w:rFonts w:ascii="Calibri" w:hAnsi="Calibri" w:cs="Calibri"/>
          <w:b/>
          <w:i/>
          <w:color w:val="000000" w:themeColor="text1"/>
          <w:sz w:val="22"/>
          <w:szCs w:val="22"/>
          <w:lang w:val="sr-Latn-RS"/>
        </w:rPr>
      </w:pPr>
      <w:r>
        <w:rPr>
          <w:rFonts w:ascii="Calibri" w:hAnsi="Calibri" w:cs="Calibri"/>
          <w:b/>
          <w:i/>
          <w:color w:val="000000" w:themeColor="text1"/>
          <w:sz w:val="22"/>
          <w:szCs w:val="22"/>
        </w:rPr>
        <w:t>Bulevar Zorana Djindji</w:t>
      </w:r>
      <w:r>
        <w:rPr>
          <w:rFonts w:ascii="Calibri" w:hAnsi="Calibri" w:cs="Calibri"/>
          <w:b/>
          <w:i/>
          <w:color w:val="000000" w:themeColor="text1"/>
          <w:sz w:val="22"/>
          <w:szCs w:val="22"/>
          <w:lang w:val="sr-Latn-RS"/>
        </w:rPr>
        <w:t>ća 64, 11 0</w:t>
      </w:r>
      <w:r w:rsidR="00A16865">
        <w:rPr>
          <w:rFonts w:ascii="Calibri" w:hAnsi="Calibri" w:cs="Calibri"/>
          <w:b/>
          <w:i/>
          <w:color w:val="000000" w:themeColor="text1"/>
          <w:sz w:val="22"/>
          <w:szCs w:val="22"/>
          <w:lang w:val="sr-Latn-RS"/>
        </w:rPr>
        <w:t>0</w:t>
      </w:r>
      <w:r>
        <w:rPr>
          <w:rFonts w:ascii="Calibri" w:hAnsi="Calibri" w:cs="Calibri"/>
          <w:b/>
          <w:i/>
          <w:color w:val="000000" w:themeColor="text1"/>
          <w:sz w:val="22"/>
          <w:szCs w:val="22"/>
          <w:lang w:val="sr-Latn-RS"/>
        </w:rPr>
        <w:t>0</w:t>
      </w:r>
      <w:r w:rsidR="00A16865">
        <w:rPr>
          <w:rFonts w:ascii="Calibri" w:hAnsi="Calibri" w:cs="Calibri"/>
          <w:b/>
          <w:i/>
          <w:color w:val="000000" w:themeColor="text1"/>
          <w:sz w:val="22"/>
          <w:szCs w:val="22"/>
          <w:lang w:val="sr-Latn-RS"/>
        </w:rPr>
        <w:t xml:space="preserve"> </w:t>
      </w:r>
      <w:r>
        <w:rPr>
          <w:rFonts w:ascii="Calibri" w:hAnsi="Calibri" w:cs="Calibri"/>
          <w:b/>
          <w:i/>
          <w:color w:val="000000" w:themeColor="text1"/>
          <w:sz w:val="22"/>
          <w:szCs w:val="22"/>
          <w:lang w:val="sr-Latn-RS"/>
        </w:rPr>
        <w:t>Belgrade, Serbia</w:t>
      </w:r>
    </w:p>
    <w:p w14:paraId="3A51EE42" w14:textId="0B7ED998" w:rsidR="00F87DF4" w:rsidRPr="00FB700E" w:rsidRDefault="002C4DDB" w:rsidP="00FB700E">
      <w:pPr>
        <w:jc w:val="center"/>
        <w:outlineLvl w:val="0"/>
        <w:rPr>
          <w:rFonts w:ascii="Calibri" w:hAnsi="Calibri" w:cs="Calibri"/>
          <w:b/>
          <w:i/>
          <w:color w:val="000000" w:themeColor="text1"/>
          <w:sz w:val="22"/>
          <w:szCs w:val="22"/>
        </w:rPr>
      </w:pPr>
      <w:r w:rsidRPr="002C4DDB">
        <w:rPr>
          <w:rFonts w:ascii="Calibri" w:hAnsi="Calibri" w:cs="Calibri"/>
          <w:sz w:val="22"/>
          <w:szCs w:val="22"/>
        </w:rPr>
        <w:t>Email:</w:t>
      </w:r>
      <w:r>
        <w:t xml:space="preserve"> </w:t>
      </w:r>
      <w:hyperlink r:id="rId13" w:history="1">
        <w:r w:rsidR="00CE46E2" w:rsidRPr="00030BC2">
          <w:rPr>
            <w:rStyle w:val="Hyperlink"/>
            <w:rFonts w:ascii="Calibri" w:hAnsi="Calibri" w:cs="Calibri"/>
            <w:sz w:val="22"/>
            <w:szCs w:val="22"/>
          </w:rPr>
          <w:t>procurement.rs@undp.org</w:t>
        </w:r>
      </w:hyperlink>
      <w:r w:rsidR="00CE46E2">
        <w:rPr>
          <w:rFonts w:ascii="Calibri" w:hAnsi="Calibri" w:cs="Calibri"/>
          <w:b/>
          <w:i/>
          <w:color w:val="000000" w:themeColor="text1"/>
          <w:sz w:val="22"/>
          <w:szCs w:val="22"/>
        </w:rPr>
        <w:t xml:space="preserve"> </w:t>
      </w:r>
    </w:p>
    <w:p w14:paraId="07A450D1" w14:textId="77777777" w:rsidR="002C4DDB" w:rsidRDefault="002C4DDB" w:rsidP="002C4DDB">
      <w:pPr>
        <w:jc w:val="center"/>
        <w:outlineLvl w:val="0"/>
        <w:rPr>
          <w:rFonts w:ascii="Calibri" w:hAnsi="Calibri" w:cs="Calibri"/>
          <w:color w:val="000000"/>
          <w:sz w:val="22"/>
          <w:szCs w:val="22"/>
        </w:rPr>
      </w:pPr>
      <w:r>
        <w:rPr>
          <w:rFonts w:ascii="Calibri" w:hAnsi="Calibri" w:cs="Calibri"/>
          <w:color w:val="000000"/>
          <w:sz w:val="22"/>
          <w:szCs w:val="22"/>
        </w:rPr>
        <w:t>(indicate clearly the tender number indicated above in the “</w:t>
      </w:r>
      <w:r>
        <w:rPr>
          <w:rFonts w:ascii="Calibri" w:hAnsi="Calibri" w:cs="Calibri"/>
          <w:color w:val="FF0000"/>
          <w:sz w:val="22"/>
          <w:szCs w:val="22"/>
        </w:rPr>
        <w:t>REFERENCE</w:t>
      </w:r>
      <w:r>
        <w:rPr>
          <w:rFonts w:ascii="Calibri" w:hAnsi="Calibri" w:cs="Calibri"/>
          <w:color w:val="000000"/>
          <w:sz w:val="22"/>
          <w:szCs w:val="22"/>
        </w:rPr>
        <w:t>” field on all correspondence)</w:t>
      </w:r>
    </w:p>
    <w:p w14:paraId="69D77AAE" w14:textId="77777777" w:rsidR="00287E28" w:rsidRDefault="00287E28" w:rsidP="00AE7DE7">
      <w:pPr>
        <w:jc w:val="center"/>
        <w:rPr>
          <w:rFonts w:ascii="Calibri" w:hAnsi="Calibri" w:cs="Calibri"/>
          <w:sz w:val="22"/>
          <w:szCs w:val="22"/>
        </w:rPr>
      </w:pPr>
    </w:p>
    <w:p w14:paraId="60343755" w14:textId="77252B06" w:rsidR="00425637" w:rsidRPr="00B62D71" w:rsidRDefault="00425637" w:rsidP="002C4DDB">
      <w:pPr>
        <w:ind w:firstLine="720"/>
        <w:jc w:val="both"/>
        <w:outlineLvl w:val="0"/>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w:t>
      </w:r>
      <w:sdt>
        <w:sdtPr>
          <w:rPr>
            <w:rFonts w:ascii="Calibri" w:hAnsi="Calibri" w:cs="Calibri"/>
            <w:sz w:val="22"/>
            <w:szCs w:val="22"/>
          </w:rPr>
          <w:id w:val="1947578100"/>
          <w:placeholder>
            <w:docPart w:val="A4DB42D15C5044EAAE518FBBF9A6E92E"/>
          </w:placeholder>
          <w:text/>
        </w:sdtPr>
        <w:sdtEndPr/>
        <w:sdtContent>
          <w:r w:rsidR="006C676E">
            <w:rPr>
              <w:rFonts w:ascii="Calibri" w:hAnsi="Calibri" w:cs="Calibri"/>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w:t>
      </w:r>
      <w:r w:rsidR="00CE46E2">
        <w:rPr>
          <w:rFonts w:ascii="Calibri" w:hAnsi="Calibri" w:cs="Calibri"/>
          <w:sz w:val="22"/>
          <w:szCs w:val="22"/>
        </w:rPr>
        <w:t>indicated under the field “</w:t>
      </w:r>
      <w:r w:rsidR="00CE46E2">
        <w:rPr>
          <w:rFonts w:ascii="Calibri" w:hAnsi="Calibri" w:cs="Calibri"/>
          <w:bCs/>
          <w:sz w:val="22"/>
          <w:szCs w:val="22"/>
        </w:rPr>
        <w:t>Validity Period of Proposals” below.</w:t>
      </w:r>
    </w:p>
    <w:p w14:paraId="60343756" w14:textId="77777777" w:rsidR="00425637" w:rsidRPr="00B62D71" w:rsidRDefault="00425637" w:rsidP="00917188">
      <w:pPr>
        <w:jc w:val="both"/>
        <w:rPr>
          <w:rFonts w:ascii="Calibri" w:hAnsi="Calibri" w:cs="Calibri"/>
          <w:sz w:val="22"/>
          <w:szCs w:val="22"/>
        </w:rPr>
      </w:pPr>
    </w:p>
    <w:p w14:paraId="60343757" w14:textId="2F872B3C" w:rsidR="006F1596" w:rsidRPr="00B62D71" w:rsidRDefault="006F1596" w:rsidP="006C676E">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006475A3">
        <w:rPr>
          <w:rFonts w:ascii="Calibri" w:hAnsi="Calibri" w:cs="Calibri"/>
          <w:sz w:val="22"/>
          <w:szCs w:val="22"/>
        </w:rPr>
        <w:t xml:space="preserve"> and are</w:t>
      </w:r>
      <w:r w:rsidR="006475A3" w:rsidRPr="001F552F">
        <w:rPr>
          <w:rFonts w:ascii="Calibri" w:hAnsi="Calibri" w:cs="Calibri"/>
          <w:sz w:val="22"/>
          <w:szCs w:val="22"/>
        </w:rPr>
        <w:t xml:space="preserve"> limited to a maximum of 7MB</w:t>
      </w:r>
      <w:r w:rsidR="006475A3">
        <w:rPr>
          <w:rFonts w:ascii="Calibri" w:hAnsi="Calibri" w:cs="Calibri"/>
          <w:sz w:val="22"/>
          <w:szCs w:val="22"/>
        </w:rPr>
        <w:t xml:space="preserve"> per email </w:t>
      </w:r>
      <w:r w:rsidR="006475A3" w:rsidRPr="001F552F">
        <w:rPr>
          <w:rFonts w:ascii="Calibri" w:hAnsi="Calibri" w:cs="Calibri"/>
          <w:sz w:val="22"/>
          <w:szCs w:val="22"/>
        </w:rPr>
        <w:t>and no more than 2 email transmissions.</w:t>
      </w:r>
    </w:p>
    <w:p w14:paraId="60343758" w14:textId="77777777" w:rsidR="00437CF9" w:rsidRPr="00B62D71" w:rsidRDefault="006F1596" w:rsidP="00917188">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917188">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917188">
      <w:pPr>
        <w:jc w:val="both"/>
        <w:rPr>
          <w:rFonts w:ascii="Calibri" w:hAnsi="Calibri" w:cs="Calibri"/>
          <w:sz w:val="22"/>
          <w:szCs w:val="22"/>
        </w:rPr>
      </w:pPr>
    </w:p>
    <w:p w14:paraId="6034375B" w14:textId="77777777" w:rsidR="00437CF9" w:rsidRPr="006E152A" w:rsidRDefault="00437CF9" w:rsidP="00917188">
      <w:pPr>
        <w:ind w:firstLine="720"/>
        <w:jc w:val="both"/>
        <w:rPr>
          <w:rFonts w:ascii="Calibri" w:hAnsi="Calibri" w:cs="Calibri"/>
          <w:sz w:val="22"/>
          <w:szCs w:val="22"/>
        </w:rPr>
      </w:pPr>
      <w:r w:rsidRPr="006E152A">
        <w:rPr>
          <w:rFonts w:ascii="Calibri" w:hAnsi="Calibri" w:cs="Calibri"/>
          <w:sz w:val="22"/>
          <w:szCs w:val="22"/>
        </w:rPr>
        <w:t xml:space="preserve">The </w:t>
      </w:r>
      <w:r w:rsidR="00EB4053" w:rsidRPr="006E152A">
        <w:rPr>
          <w:rFonts w:ascii="Calibri" w:hAnsi="Calibri" w:cs="Calibri"/>
          <w:sz w:val="22"/>
          <w:szCs w:val="22"/>
        </w:rPr>
        <w:t>Proposal</w:t>
      </w:r>
      <w:r w:rsidRPr="006E152A">
        <w:rPr>
          <w:rFonts w:ascii="Calibri" w:hAnsi="Calibri" w:cs="Calibri"/>
          <w:sz w:val="22"/>
          <w:szCs w:val="22"/>
        </w:rPr>
        <w:t xml:space="preserve"> that complies with all of the requirements</w:t>
      </w:r>
      <w:r w:rsidR="00C4060A" w:rsidRPr="006E152A">
        <w:rPr>
          <w:rFonts w:ascii="Calibri" w:hAnsi="Calibri" w:cs="Calibri"/>
          <w:sz w:val="22"/>
          <w:szCs w:val="22"/>
        </w:rPr>
        <w:t>, meets all the evaluation criteria</w:t>
      </w:r>
      <w:r w:rsidRPr="006E152A">
        <w:rPr>
          <w:rFonts w:ascii="Calibri" w:hAnsi="Calibri" w:cs="Calibri"/>
          <w:sz w:val="22"/>
          <w:szCs w:val="22"/>
        </w:rPr>
        <w:t xml:space="preserve"> and offers the best value for money shall be selected</w:t>
      </w:r>
      <w:r w:rsidR="00C4060A" w:rsidRPr="006E152A">
        <w:rPr>
          <w:rFonts w:ascii="Calibri" w:hAnsi="Calibri" w:cs="Calibri"/>
          <w:sz w:val="22"/>
          <w:szCs w:val="22"/>
        </w:rPr>
        <w:t xml:space="preserve"> and awarded the contract</w:t>
      </w:r>
      <w:r w:rsidRPr="006E152A">
        <w:rPr>
          <w:rFonts w:ascii="Calibri" w:hAnsi="Calibri" w:cs="Calibri"/>
          <w:sz w:val="22"/>
          <w:szCs w:val="22"/>
        </w:rPr>
        <w:t>.  Any offer that does not meet the requirements shall be rejected.</w:t>
      </w:r>
    </w:p>
    <w:p w14:paraId="6034375C" w14:textId="77777777" w:rsidR="00437CF9" w:rsidRPr="006E152A" w:rsidRDefault="00437CF9" w:rsidP="00917188">
      <w:pPr>
        <w:jc w:val="both"/>
        <w:rPr>
          <w:rFonts w:ascii="Calibri" w:hAnsi="Calibri" w:cs="Calibri"/>
          <w:sz w:val="22"/>
          <w:szCs w:val="22"/>
        </w:rPr>
      </w:pPr>
    </w:p>
    <w:p w14:paraId="6034375D" w14:textId="77777777" w:rsidR="00437CF9" w:rsidRPr="006E152A" w:rsidRDefault="00437CF9" w:rsidP="00917188">
      <w:pPr>
        <w:ind w:firstLine="720"/>
        <w:jc w:val="both"/>
        <w:rPr>
          <w:rFonts w:ascii="Calibri" w:hAnsi="Calibri" w:cs="Calibri"/>
          <w:sz w:val="22"/>
          <w:szCs w:val="22"/>
        </w:rPr>
      </w:pPr>
      <w:r w:rsidRPr="006E152A">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sidRPr="006E152A">
        <w:rPr>
          <w:rFonts w:ascii="Calibri" w:hAnsi="Calibri" w:cs="Calibri"/>
          <w:sz w:val="22"/>
          <w:szCs w:val="22"/>
        </w:rPr>
        <w:t>Service Provider</w:t>
      </w:r>
      <w:r w:rsidRPr="006E152A">
        <w:rPr>
          <w:rFonts w:ascii="Calibri" w:hAnsi="Calibri" w:cs="Calibri"/>
          <w:sz w:val="22"/>
          <w:szCs w:val="22"/>
        </w:rPr>
        <w:t xml:space="preserve"> does not accept the final price based on UNDP’s re-computation and correction of errors, its </w:t>
      </w:r>
      <w:r w:rsidR="00EB4053" w:rsidRPr="006E152A">
        <w:rPr>
          <w:rFonts w:ascii="Calibri" w:hAnsi="Calibri" w:cs="Calibri"/>
          <w:sz w:val="22"/>
          <w:szCs w:val="22"/>
        </w:rPr>
        <w:t>Proposal</w:t>
      </w:r>
      <w:r w:rsidRPr="006E152A">
        <w:rPr>
          <w:rFonts w:ascii="Calibri" w:hAnsi="Calibri" w:cs="Calibri"/>
          <w:sz w:val="22"/>
          <w:szCs w:val="22"/>
        </w:rPr>
        <w:t xml:space="preserve"> will be rejected.  </w:t>
      </w:r>
    </w:p>
    <w:p w14:paraId="6034375E" w14:textId="77777777" w:rsidR="00437CF9" w:rsidRPr="006E152A" w:rsidRDefault="00437CF9" w:rsidP="00917188">
      <w:pPr>
        <w:ind w:firstLine="720"/>
        <w:jc w:val="both"/>
        <w:rPr>
          <w:rFonts w:ascii="Calibri" w:hAnsi="Calibri" w:cs="Calibri"/>
          <w:sz w:val="22"/>
          <w:szCs w:val="22"/>
        </w:rPr>
      </w:pPr>
    </w:p>
    <w:p w14:paraId="6034375F" w14:textId="7A0E512C" w:rsidR="00D60311" w:rsidRPr="006E152A" w:rsidRDefault="00437CF9" w:rsidP="00917188">
      <w:pPr>
        <w:pStyle w:val="ListParagraph"/>
        <w:tabs>
          <w:tab w:val="left" w:pos="0"/>
        </w:tabs>
        <w:spacing w:line="240" w:lineRule="auto"/>
        <w:ind w:left="0" w:firstLine="720"/>
        <w:jc w:val="both"/>
        <w:rPr>
          <w:rFonts w:ascii="Calibri" w:hAnsi="Calibri" w:cs="Calibri"/>
          <w:bCs/>
          <w:szCs w:val="22"/>
          <w:lang w:val="en-GB"/>
        </w:rPr>
      </w:pPr>
      <w:r w:rsidRPr="006E152A">
        <w:rPr>
          <w:rFonts w:ascii="Calibri" w:hAnsi="Calibri" w:cs="Calibri"/>
          <w:szCs w:val="22"/>
        </w:rPr>
        <w:t xml:space="preserve">No price variation due to escalation, inflation, fluctuation in exchange rates, or any other market factors shall be accepted by UNDP after it has received the </w:t>
      </w:r>
      <w:r w:rsidR="00EB4053" w:rsidRPr="006E152A">
        <w:rPr>
          <w:rFonts w:ascii="Calibri" w:hAnsi="Calibri" w:cs="Calibri"/>
          <w:szCs w:val="22"/>
        </w:rPr>
        <w:t>Proposal</w:t>
      </w:r>
      <w:r w:rsidRPr="006E152A">
        <w:rPr>
          <w:rFonts w:ascii="Calibri" w:hAnsi="Calibri" w:cs="Calibri"/>
          <w:szCs w:val="22"/>
        </w:rPr>
        <w:t xml:space="preserve">.  </w:t>
      </w:r>
      <w:r w:rsidR="00BD3609" w:rsidRPr="006E152A">
        <w:rPr>
          <w:rFonts w:ascii="Calibri" w:hAnsi="Calibri" w:cs="Calibri"/>
          <w:szCs w:val="22"/>
        </w:rPr>
        <w:t xml:space="preserve"> </w:t>
      </w:r>
      <w:r w:rsidR="004D09EE" w:rsidRPr="006E152A">
        <w:rPr>
          <w:rFonts w:ascii="Calibri" w:hAnsi="Calibri" w:cs="Calibri"/>
          <w:bCs/>
          <w:szCs w:val="22"/>
          <w:lang w:val="en-GB"/>
        </w:rPr>
        <w:t>At the time of A</w:t>
      </w:r>
      <w:r w:rsidR="00D60311" w:rsidRPr="006E152A">
        <w:rPr>
          <w:rFonts w:ascii="Calibri" w:hAnsi="Calibri" w:cs="Calibri"/>
          <w:bCs/>
          <w:szCs w:val="22"/>
          <w:lang w:val="en-GB"/>
        </w:rPr>
        <w:t>ward of Contract or Purchase Order, UNDP reserves the right to vary (increase or decrease) the quantity of services and/or goods, by up to a maximum twenty</w:t>
      </w:r>
      <w:r w:rsidR="00EB7A93" w:rsidRPr="006E152A">
        <w:rPr>
          <w:rFonts w:ascii="Calibri" w:hAnsi="Calibri" w:cs="Calibri"/>
          <w:bCs/>
          <w:szCs w:val="22"/>
          <w:lang w:val="en-GB"/>
        </w:rPr>
        <w:t>-</w:t>
      </w:r>
      <w:r w:rsidR="00D60311" w:rsidRPr="006E152A">
        <w:rPr>
          <w:rFonts w:ascii="Calibri" w:hAnsi="Calibri" w:cs="Calibri"/>
          <w:bCs/>
          <w:szCs w:val="22"/>
          <w:lang w:val="en-GB"/>
        </w:rPr>
        <w:t xml:space="preserve">five per cent (25%) of the total offer, without any change in the unit price or other terms and conditions.  </w:t>
      </w:r>
    </w:p>
    <w:p w14:paraId="60343760" w14:textId="77777777" w:rsidR="00BD3609" w:rsidRPr="00437CF9" w:rsidRDefault="00BD3609" w:rsidP="00917188">
      <w:pPr>
        <w:jc w:val="both"/>
        <w:rPr>
          <w:rStyle w:val="Strong"/>
          <w:rFonts w:ascii="Calibri" w:hAnsi="Calibri" w:cs="Calibri"/>
          <w:b w:val="0"/>
          <w:iCs/>
          <w:sz w:val="22"/>
          <w:szCs w:val="22"/>
        </w:rPr>
      </w:pPr>
    </w:p>
    <w:p w14:paraId="60343761" w14:textId="77777777" w:rsidR="00437CF9" w:rsidRPr="00437CF9" w:rsidRDefault="00437CF9" w:rsidP="00917188">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917188">
      <w:pPr>
        <w:ind w:firstLine="720"/>
        <w:jc w:val="both"/>
        <w:rPr>
          <w:rFonts w:ascii="Calibri" w:hAnsi="Calibri" w:cs="Calibri"/>
          <w:sz w:val="22"/>
          <w:szCs w:val="22"/>
        </w:rPr>
      </w:pPr>
    </w:p>
    <w:p w14:paraId="60343763" w14:textId="77777777" w:rsidR="00437CF9" w:rsidRPr="00437CF9" w:rsidRDefault="004D09EE" w:rsidP="00917188">
      <w:pPr>
        <w:ind w:firstLine="720"/>
        <w:jc w:val="both"/>
        <w:rPr>
          <w:rFonts w:ascii="Calibri" w:hAnsi="Calibri" w:cs="Calibri"/>
          <w:sz w:val="22"/>
          <w:szCs w:val="22"/>
        </w:rPr>
      </w:pPr>
      <w:r w:rsidRPr="00934CC1">
        <w:rPr>
          <w:rFonts w:ascii="Calibri" w:hAnsi="Calibri" w:cs="Calibri"/>
          <w:snapToGrid w:val="0"/>
          <w:sz w:val="22"/>
          <w:szCs w:val="22"/>
        </w:rPr>
        <w:t xml:space="preserve">Please be advised that </w:t>
      </w:r>
      <w:r w:rsidR="00437CF9" w:rsidRPr="00934CC1">
        <w:rPr>
          <w:rFonts w:ascii="Calibri" w:hAnsi="Calibri" w:cs="Calibri"/>
          <w:snapToGrid w:val="0"/>
          <w:sz w:val="22"/>
          <w:szCs w:val="22"/>
        </w:rPr>
        <w:t xml:space="preserve">UNDP is not bound to accept any </w:t>
      </w:r>
      <w:r w:rsidR="00EB4053" w:rsidRPr="00934CC1">
        <w:rPr>
          <w:rFonts w:ascii="Calibri" w:hAnsi="Calibri" w:cs="Calibri"/>
          <w:snapToGrid w:val="0"/>
          <w:sz w:val="22"/>
          <w:szCs w:val="22"/>
        </w:rPr>
        <w:t>Proposal</w:t>
      </w:r>
      <w:r w:rsidR="00437CF9" w:rsidRPr="00934CC1">
        <w:rPr>
          <w:rFonts w:ascii="Calibri" w:hAnsi="Calibri" w:cs="Calibri"/>
          <w:snapToGrid w:val="0"/>
          <w:sz w:val="22"/>
          <w:szCs w:val="22"/>
        </w:rPr>
        <w:t xml:space="preserve">, nor award a contract or Purchase Order, nor be responsible for any costs </w:t>
      </w:r>
      <w:r w:rsidR="00437CF9" w:rsidRPr="00934CC1">
        <w:rPr>
          <w:rFonts w:ascii="Calibri" w:hAnsi="Calibri" w:cs="Calibri"/>
          <w:sz w:val="22"/>
          <w:szCs w:val="22"/>
        </w:rPr>
        <w:t xml:space="preserve">associated with a Service Providers preparation and submission of a </w:t>
      </w:r>
      <w:r w:rsidR="00EB4053" w:rsidRPr="00934CC1">
        <w:rPr>
          <w:rFonts w:ascii="Calibri" w:hAnsi="Calibri" w:cs="Calibri"/>
          <w:sz w:val="22"/>
          <w:szCs w:val="22"/>
        </w:rPr>
        <w:t>Proposal</w:t>
      </w:r>
      <w:r w:rsidR="00437CF9" w:rsidRPr="00934CC1">
        <w:rPr>
          <w:rFonts w:ascii="Calibri" w:hAnsi="Calibri" w:cs="Calibri"/>
          <w:sz w:val="22"/>
          <w:szCs w:val="22"/>
        </w:rPr>
        <w:t>, regardless</w:t>
      </w:r>
      <w:r w:rsidR="00437CF9" w:rsidRPr="00437CF9">
        <w:rPr>
          <w:rFonts w:ascii="Calibri" w:hAnsi="Calibri" w:cs="Calibri"/>
          <w:sz w:val="22"/>
          <w:szCs w:val="22"/>
        </w:rPr>
        <w:t xml:space="preserve">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917188">
      <w:pPr>
        <w:ind w:firstLine="720"/>
        <w:jc w:val="both"/>
        <w:rPr>
          <w:rFonts w:ascii="Calibri" w:hAnsi="Calibri" w:cs="Calibri"/>
          <w:sz w:val="22"/>
          <w:szCs w:val="22"/>
        </w:rPr>
      </w:pPr>
    </w:p>
    <w:p w14:paraId="139D20C5" w14:textId="1F360D77" w:rsidR="005B0BCD" w:rsidRDefault="00437CF9" w:rsidP="00917188">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r w:rsidR="00F87DF4">
        <w:rPr>
          <w:rFonts w:ascii="Calibri" w:hAnsi="Calibri" w:cs="Calibri"/>
          <w:iCs/>
          <w:snapToGrid w:val="0"/>
          <w:sz w:val="22"/>
          <w:szCs w:val="22"/>
        </w:rPr>
        <w:t xml:space="preserve"> </w:t>
      </w:r>
    </w:p>
    <w:p w14:paraId="2F2711BA" w14:textId="7714A542" w:rsidR="005B0BCD" w:rsidRDefault="00CC64CD" w:rsidP="00917188">
      <w:pPr>
        <w:jc w:val="both"/>
        <w:rPr>
          <w:rStyle w:val="Strong"/>
          <w:rFonts w:ascii="Calibri" w:hAnsi="Calibri" w:cs="Calibri"/>
          <w:b w:val="0"/>
          <w:iCs/>
          <w:sz w:val="22"/>
          <w:szCs w:val="22"/>
        </w:rPr>
      </w:pPr>
      <w:hyperlink r:id="rId14"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917188">
      <w:pPr>
        <w:jc w:val="both"/>
        <w:rPr>
          <w:rStyle w:val="Strong"/>
          <w:rFonts w:ascii="Calibri" w:hAnsi="Calibri" w:cs="Calibri"/>
          <w:b w:val="0"/>
          <w:bCs w:val="0"/>
          <w:iCs/>
          <w:snapToGrid w:val="0"/>
          <w:sz w:val="22"/>
          <w:szCs w:val="22"/>
        </w:rPr>
      </w:pPr>
    </w:p>
    <w:p w14:paraId="60343767" w14:textId="77777777" w:rsidR="00D50953" w:rsidRPr="00780BCC" w:rsidRDefault="00D50953" w:rsidP="00917188">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917188">
      <w:pPr>
        <w:jc w:val="both"/>
        <w:rPr>
          <w:rFonts w:ascii="Calibri" w:hAnsi="Calibri" w:cs="Calibri"/>
          <w:sz w:val="22"/>
          <w:szCs w:val="22"/>
        </w:rPr>
      </w:pPr>
    </w:p>
    <w:p w14:paraId="60343769" w14:textId="77777777" w:rsidR="00437CF9" w:rsidRPr="00437CF9" w:rsidRDefault="00437CF9" w:rsidP="00917188">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917188">
      <w:pPr>
        <w:jc w:val="both"/>
        <w:rPr>
          <w:rFonts w:ascii="Calibri" w:hAnsi="Calibri" w:cs="Calibri"/>
          <w:sz w:val="22"/>
          <w:szCs w:val="22"/>
        </w:rPr>
      </w:pPr>
    </w:p>
    <w:p w14:paraId="6034376B" w14:textId="77777777" w:rsidR="00EE7C60" w:rsidRDefault="00EE7C60" w:rsidP="00917188">
      <w:pPr>
        <w:ind w:left="720"/>
        <w:jc w:val="both"/>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E" w14:textId="5DE384A0" w:rsidR="00437CF9" w:rsidRPr="00437CF9" w:rsidRDefault="00437CF9" w:rsidP="00917188">
      <w:pPr>
        <w:jc w:val="both"/>
        <w:rPr>
          <w:rStyle w:val="Strong"/>
          <w:rFonts w:ascii="Calibri" w:hAnsi="Calibri" w:cs="Calibri"/>
          <w:b w:val="0"/>
          <w:iCs/>
          <w:sz w:val="22"/>
          <w:szCs w:val="22"/>
        </w:rPr>
      </w:pPr>
    </w:p>
    <w:p w14:paraId="60343772" w14:textId="22554E8A" w:rsidR="00437CF9" w:rsidRPr="009E1C14" w:rsidRDefault="00437CF9" w:rsidP="00917188">
      <w:pPr>
        <w:ind w:left="5760" w:firstLine="720"/>
        <w:jc w:val="both"/>
        <w:rPr>
          <w:rFonts w:ascii="Calibri" w:hAnsi="Calibri" w:cs="Calibri"/>
          <w:i/>
          <w:iCs/>
          <w:snapToGrid w:val="0"/>
          <w:color w:val="000000" w:themeColor="text1"/>
          <w:sz w:val="22"/>
          <w:szCs w:val="22"/>
        </w:rPr>
      </w:pPr>
    </w:p>
    <w:p w14:paraId="60343775" w14:textId="77777777" w:rsidR="00BB13AA" w:rsidRPr="00B62D71" w:rsidRDefault="00437CF9" w:rsidP="00AE7DE7">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t xml:space="preserve">Annex </w:t>
      </w:r>
      <w:r w:rsidR="00A7508B" w:rsidRPr="00B62D71">
        <w:rPr>
          <w:rFonts w:ascii="Calibri" w:hAnsi="Calibri" w:cs="Calibri"/>
          <w:b/>
          <w:sz w:val="22"/>
          <w:szCs w:val="22"/>
        </w:rPr>
        <w:t>1</w:t>
      </w:r>
    </w:p>
    <w:p w14:paraId="60343776" w14:textId="77777777" w:rsidR="00BB13AA" w:rsidRPr="00B62D71" w:rsidRDefault="00BB13AA" w:rsidP="00917188">
      <w:pPr>
        <w:jc w:val="both"/>
        <w:rPr>
          <w:rFonts w:ascii="Calibri" w:hAnsi="Calibri" w:cs="Calibri"/>
          <w:b/>
          <w:sz w:val="22"/>
          <w:szCs w:val="22"/>
        </w:rPr>
      </w:pPr>
    </w:p>
    <w:p w14:paraId="60343777" w14:textId="77777777" w:rsidR="00061CE4" w:rsidRPr="00B62D71" w:rsidRDefault="00061CE4" w:rsidP="00917188">
      <w:pPr>
        <w:jc w:val="both"/>
        <w:rPr>
          <w:rFonts w:ascii="Calibri" w:hAnsi="Calibri" w:cs="Calibri"/>
          <w:b/>
          <w:sz w:val="28"/>
        </w:rPr>
      </w:pPr>
    </w:p>
    <w:p w14:paraId="60343778" w14:textId="75DB82E5" w:rsidR="00061CE4" w:rsidRPr="00B62D71" w:rsidRDefault="00DB7701" w:rsidP="00AE7DE7">
      <w:pPr>
        <w:jc w:val="center"/>
        <w:rPr>
          <w:rFonts w:ascii="Calibri" w:hAnsi="Calibri" w:cs="Calibri"/>
          <w:b/>
          <w:sz w:val="28"/>
        </w:rPr>
      </w:pPr>
      <w:r>
        <w:rPr>
          <w:rFonts w:ascii="Calibri" w:hAnsi="Calibri" w:cs="Calibri"/>
          <w:b/>
          <w:sz w:val="28"/>
        </w:rPr>
        <w:t>Description of Requirements</w:t>
      </w:r>
    </w:p>
    <w:p w14:paraId="60343779" w14:textId="77777777" w:rsidR="00DB7701" w:rsidRDefault="00DB7701" w:rsidP="00917188">
      <w:pPr>
        <w:jc w:val="both"/>
        <w:rPr>
          <w:rFonts w:ascii="Calibri" w:hAnsi="Calibri" w:cs="Calibri"/>
          <w:bCs/>
          <w:sz w:val="22"/>
          <w:szCs w:val="22"/>
        </w:rPr>
      </w:pPr>
    </w:p>
    <w:tbl>
      <w:tblPr>
        <w:tblW w:w="107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8725"/>
      </w:tblGrid>
      <w:tr w:rsidR="0061687F" w:rsidRPr="0021187D" w14:paraId="6034377E" w14:textId="77777777" w:rsidTr="001A211C">
        <w:tc>
          <w:tcPr>
            <w:tcW w:w="2070" w:type="dxa"/>
            <w:shd w:val="clear" w:color="auto" w:fill="auto"/>
          </w:tcPr>
          <w:p w14:paraId="6034377A" w14:textId="77777777" w:rsidR="0061687F" w:rsidRPr="0021187D" w:rsidRDefault="0061687F" w:rsidP="0061687F">
            <w:pPr>
              <w:jc w:val="both"/>
              <w:rPr>
                <w:rFonts w:ascii="Calibri" w:hAnsi="Calibri" w:cs="Calibri"/>
                <w:bCs/>
                <w:sz w:val="22"/>
                <w:szCs w:val="22"/>
              </w:rPr>
            </w:pPr>
          </w:p>
          <w:p w14:paraId="6034377B" w14:textId="77777777" w:rsidR="0061687F" w:rsidRPr="0021187D" w:rsidRDefault="0061687F" w:rsidP="0061687F">
            <w:pPr>
              <w:jc w:val="both"/>
              <w:rPr>
                <w:rFonts w:ascii="Calibri" w:hAnsi="Calibri" w:cs="Calibri"/>
                <w:bCs/>
                <w:sz w:val="22"/>
                <w:szCs w:val="22"/>
              </w:rPr>
            </w:pPr>
            <w:r w:rsidRPr="0021187D">
              <w:rPr>
                <w:rFonts w:ascii="Calibri" w:hAnsi="Calibri" w:cs="Calibri"/>
                <w:bCs/>
                <w:sz w:val="22"/>
                <w:szCs w:val="22"/>
              </w:rPr>
              <w:t>Context of the Requirement</w:t>
            </w:r>
          </w:p>
        </w:tc>
        <w:tc>
          <w:tcPr>
            <w:tcW w:w="8725" w:type="dxa"/>
            <w:shd w:val="clear" w:color="auto" w:fill="auto"/>
          </w:tcPr>
          <w:p w14:paraId="16630758" w14:textId="7C3F1684" w:rsidR="0061687F" w:rsidRPr="00E725B7" w:rsidRDefault="0061687F" w:rsidP="0061687F">
            <w:pPr>
              <w:jc w:val="both"/>
              <w:rPr>
                <w:rFonts w:asciiTheme="minorHAnsi" w:hAnsiTheme="minorHAnsi" w:cstheme="minorHAnsi"/>
                <w:bCs/>
                <w:color w:val="000000" w:themeColor="text1"/>
                <w:sz w:val="22"/>
                <w:szCs w:val="22"/>
              </w:rPr>
            </w:pPr>
          </w:p>
          <w:p w14:paraId="193B3CDE" w14:textId="440ABA53" w:rsidR="00B35642" w:rsidRPr="00EB7A93" w:rsidRDefault="00B35642" w:rsidP="00B35642">
            <w:pPr>
              <w:spacing w:line="276" w:lineRule="auto"/>
              <w:contextualSpacing/>
              <w:jc w:val="both"/>
              <w:rPr>
                <w:rFonts w:asciiTheme="minorHAnsi" w:hAnsiTheme="minorHAnsi" w:cs="Calibri"/>
                <w:sz w:val="22"/>
                <w:szCs w:val="22"/>
              </w:rPr>
            </w:pPr>
            <w:r w:rsidRPr="00EB7A93">
              <w:rPr>
                <w:rFonts w:asciiTheme="minorHAnsi" w:hAnsiTheme="minorHAnsi" w:cs="Calibri"/>
                <w:sz w:val="22"/>
                <w:szCs w:val="22"/>
              </w:rPr>
              <w:t xml:space="preserve">While significant progress has been made in recent years, South East Europe remains an area of concern as well as an important challenge for the European Union. </w:t>
            </w:r>
            <w:r w:rsidR="003F7D08" w:rsidRPr="00EB7A93">
              <w:rPr>
                <w:rFonts w:asciiTheme="minorHAnsi" w:hAnsiTheme="minorHAnsi" w:cs="Calibri"/>
                <w:sz w:val="22"/>
                <w:szCs w:val="22"/>
              </w:rPr>
              <w:t>The South Eastern and Eastern Europe Clearinghouse for the Control of Small Arms and Light Weapons (SEESAC), a joint initiative of the UNDP and the Regional Cooperation Council (RCC)</w:t>
            </w:r>
            <w:r w:rsidR="006F0D5E" w:rsidRPr="00EB7A93">
              <w:rPr>
                <w:rFonts w:asciiTheme="minorHAnsi" w:hAnsiTheme="minorHAnsi" w:cs="Calibri"/>
                <w:sz w:val="22"/>
                <w:szCs w:val="22"/>
              </w:rPr>
              <w:t>,</w:t>
            </w:r>
            <w:r w:rsidR="003F7D08" w:rsidRPr="00EB7A93">
              <w:rPr>
                <w:rFonts w:asciiTheme="minorHAnsi" w:hAnsiTheme="minorHAnsi" w:cs="Calibri"/>
                <w:sz w:val="22"/>
                <w:szCs w:val="22"/>
              </w:rPr>
              <w:t xml:space="preserve"> </w:t>
            </w:r>
            <w:r w:rsidRPr="00EB7A93">
              <w:rPr>
                <w:rFonts w:asciiTheme="minorHAnsi" w:hAnsiTheme="minorHAnsi" w:cs="Calibri"/>
                <w:sz w:val="22"/>
                <w:szCs w:val="22"/>
              </w:rPr>
              <w:t>has, since 2002, worked primarily to strengthen the capacities of national and regional stakeholders to control and reduce the proliferation and misuse of small arms and light weapons (SALW), and thus contribute to enhanced stability, security and development in South East and Eastern Europe. In addition, SEESAC has a distinguished record in working closely with national Ministries to mainstream gender equality.</w:t>
            </w:r>
          </w:p>
          <w:p w14:paraId="109AE180" w14:textId="77777777" w:rsidR="00B35642" w:rsidRPr="00EB7A93" w:rsidRDefault="00B35642" w:rsidP="00B35642">
            <w:pPr>
              <w:spacing w:line="276" w:lineRule="auto"/>
              <w:contextualSpacing/>
              <w:jc w:val="both"/>
              <w:rPr>
                <w:rFonts w:asciiTheme="minorHAnsi" w:hAnsiTheme="minorHAnsi" w:cs="Calibri"/>
                <w:sz w:val="22"/>
                <w:szCs w:val="22"/>
              </w:rPr>
            </w:pPr>
          </w:p>
          <w:p w14:paraId="20C99E9A" w14:textId="77777777" w:rsidR="00B35642" w:rsidRPr="00EB7A93" w:rsidRDefault="00B35642" w:rsidP="00B35642">
            <w:pPr>
              <w:shd w:val="clear" w:color="auto" w:fill="FFFFFF"/>
              <w:spacing w:line="276" w:lineRule="auto"/>
              <w:jc w:val="both"/>
              <w:rPr>
                <w:rFonts w:asciiTheme="minorHAnsi" w:hAnsiTheme="minorHAnsi" w:cs="Calibri"/>
                <w:sz w:val="22"/>
                <w:szCs w:val="22"/>
              </w:rPr>
            </w:pPr>
            <w:r w:rsidRPr="00EB7A93">
              <w:rPr>
                <w:rFonts w:asciiTheme="minorHAnsi" w:hAnsiTheme="minorHAnsi" w:cs="Calibri"/>
                <w:sz w:val="22"/>
                <w:szCs w:val="22"/>
              </w:rPr>
              <w:t>On 19 December 2016, the Council of the European Union passed the </w:t>
            </w:r>
            <w:hyperlink r:id="rId16" w:history="1">
              <w:r w:rsidRPr="00EB7A93">
                <w:rPr>
                  <w:rFonts w:asciiTheme="minorHAnsi" w:hAnsiTheme="minorHAnsi" w:cs="Calibri"/>
                  <w:bCs/>
                  <w:color w:val="0070C0"/>
                  <w:sz w:val="22"/>
                  <w:szCs w:val="22"/>
                  <w:u w:val="single" w:color="0B4CB4"/>
                </w:rPr>
                <w:t>Council Decision (CFSP) 2016/2356</w:t>
              </w:r>
            </w:hyperlink>
            <w:r w:rsidRPr="00EB7A93">
              <w:rPr>
                <w:rFonts w:asciiTheme="minorHAnsi" w:hAnsiTheme="minorHAnsi" w:cs="Calibri"/>
                <w:b/>
                <w:bCs/>
                <w:color w:val="0070C0"/>
                <w:sz w:val="22"/>
                <w:szCs w:val="22"/>
                <w:u w:val="single" w:color="0B4CB4"/>
              </w:rPr>
              <w:t xml:space="preserve"> </w:t>
            </w:r>
            <w:r w:rsidRPr="00EB7A93">
              <w:rPr>
                <w:rFonts w:asciiTheme="minorHAnsi" w:hAnsiTheme="minorHAnsi" w:cs="Calibri"/>
                <w:sz w:val="22"/>
                <w:szCs w:val="22"/>
              </w:rPr>
              <w:t xml:space="preserve">in support of SEESAC disarmament and arms control activities in South-East Europe and in the framework of the EU Strategy to combat illicit accumulation and trafficking of SALW and their ammunition. This new phase of the SEESAC project focuses on four main areas, maintaining the holistic approach to tackling the threat posed by SALW in the region. The four areas address the policy level as well as the operational aspects, and the project will result in: increased regional cooperation, knowledge exchange and information sharing, leading to enhanced capacity for evidence based policy making; Improved capacity for physical security and stockpile management through infrastructure upgrades, surplus reduction and training; Enhanced capacity for marking, tracing and record keeping; and Reduced </w:t>
            </w:r>
            <w:bookmarkStart w:id="2" w:name="_Hlk506387210"/>
            <w:r w:rsidRPr="00EB7A93">
              <w:rPr>
                <w:rFonts w:asciiTheme="minorHAnsi" w:hAnsiTheme="minorHAnsi" w:cs="Calibri"/>
                <w:sz w:val="22"/>
                <w:szCs w:val="22"/>
              </w:rPr>
              <w:t xml:space="preserve">illicit possession and misuse </w:t>
            </w:r>
            <w:bookmarkEnd w:id="2"/>
            <w:r w:rsidRPr="00EB7A93">
              <w:rPr>
                <w:rFonts w:asciiTheme="minorHAnsi" w:hAnsiTheme="minorHAnsi" w:cs="Calibri"/>
                <w:sz w:val="22"/>
                <w:szCs w:val="22"/>
              </w:rPr>
              <w:t>of firearms through support for awareness-raising and collection (where possible) campaigns.</w:t>
            </w:r>
          </w:p>
          <w:p w14:paraId="71D64F23" w14:textId="77777777" w:rsidR="00B35642" w:rsidRPr="00EB7A93" w:rsidRDefault="00B35642" w:rsidP="00B35642">
            <w:pPr>
              <w:shd w:val="clear" w:color="auto" w:fill="FFFFFF"/>
              <w:spacing w:line="276" w:lineRule="auto"/>
              <w:jc w:val="both"/>
              <w:rPr>
                <w:rFonts w:asciiTheme="minorHAnsi" w:hAnsiTheme="minorHAnsi" w:cs="Calibri"/>
                <w:sz w:val="22"/>
                <w:szCs w:val="22"/>
              </w:rPr>
            </w:pPr>
          </w:p>
          <w:p w14:paraId="45A6DFB6" w14:textId="77777777" w:rsidR="00B35642" w:rsidRPr="00EB7A93" w:rsidRDefault="00B35642" w:rsidP="00B35642">
            <w:pPr>
              <w:spacing w:line="276" w:lineRule="auto"/>
              <w:jc w:val="both"/>
              <w:rPr>
                <w:rFonts w:asciiTheme="minorHAnsi" w:hAnsiTheme="minorHAnsi" w:cs="Calibri"/>
                <w:sz w:val="22"/>
                <w:szCs w:val="22"/>
              </w:rPr>
            </w:pPr>
            <w:r w:rsidRPr="00EB7A93">
              <w:rPr>
                <w:rFonts w:asciiTheme="minorHAnsi" w:hAnsiTheme="minorHAnsi" w:cs="Calibri"/>
                <w:sz w:val="22"/>
                <w:szCs w:val="22"/>
              </w:rPr>
              <w:t>Support to evidence based policy making and raising public</w:t>
            </w:r>
            <w:r w:rsidRPr="00EB7A93">
              <w:rPr>
                <w:rFonts w:asciiTheme="minorHAnsi" w:hAnsiTheme="minorHAnsi" w:cs="Calibri"/>
                <w:sz w:val="22"/>
                <w:szCs w:val="22"/>
                <w:shd w:val="clear" w:color="auto" w:fill="FFFFFF"/>
              </w:rPr>
              <w:t xml:space="preserve"> awareness on the dangers of firearms is crucial to SEESAC’s work. </w:t>
            </w:r>
            <w:r w:rsidRPr="00EB7A93">
              <w:rPr>
                <w:rFonts w:asciiTheme="minorHAnsi" w:hAnsiTheme="minorHAnsi" w:cs="Calibri"/>
                <w:sz w:val="22"/>
                <w:szCs w:val="22"/>
              </w:rPr>
              <w:t xml:space="preserve">Past examples of SEESAC’s awareness raising and collection campaigns include two awareness raising campaigns on the dangers of illicit firearms in the context of domestic violence in </w:t>
            </w:r>
            <w:hyperlink r:id="rId17" w:history="1">
              <w:r w:rsidRPr="00EB7A93">
                <w:rPr>
                  <w:rStyle w:val="Hyperlink"/>
                  <w:rFonts w:asciiTheme="minorHAnsi" w:hAnsiTheme="minorHAnsi" w:cs="Calibri"/>
                  <w:sz w:val="22"/>
                  <w:szCs w:val="22"/>
                </w:rPr>
                <w:t>Albania</w:t>
              </w:r>
            </w:hyperlink>
            <w:r w:rsidRPr="00EB7A93">
              <w:rPr>
                <w:rFonts w:asciiTheme="minorHAnsi" w:hAnsiTheme="minorHAnsi" w:cs="Calibri"/>
                <w:sz w:val="22"/>
                <w:szCs w:val="22"/>
              </w:rPr>
              <w:t xml:space="preserve"> and </w:t>
            </w:r>
            <w:hyperlink r:id="rId18" w:history="1">
              <w:r w:rsidRPr="00EB7A93">
                <w:rPr>
                  <w:rStyle w:val="Hyperlink"/>
                  <w:rFonts w:asciiTheme="minorHAnsi" w:hAnsiTheme="minorHAnsi" w:cs="Calibri"/>
                  <w:sz w:val="22"/>
                  <w:szCs w:val="22"/>
                </w:rPr>
                <w:t>Serbia</w:t>
              </w:r>
            </w:hyperlink>
            <w:r w:rsidRPr="00EB7A93">
              <w:rPr>
                <w:rFonts w:asciiTheme="minorHAnsi" w:hAnsiTheme="minorHAnsi" w:cs="Calibri"/>
                <w:sz w:val="22"/>
                <w:szCs w:val="22"/>
              </w:rPr>
              <w:t>, two regional social media campaigns “</w:t>
            </w:r>
            <w:hyperlink r:id="rId19" w:history="1">
              <w:r w:rsidRPr="00EB7A93">
                <w:rPr>
                  <w:rStyle w:val="Hyperlink"/>
                  <w:rFonts w:asciiTheme="minorHAnsi" w:hAnsiTheme="minorHAnsi" w:cs="Calibri"/>
                  <w:sz w:val="22"/>
                  <w:szCs w:val="22"/>
                </w:rPr>
                <w:t>Celebrate with your heart, not your gun</w:t>
              </w:r>
            </w:hyperlink>
            <w:r w:rsidRPr="00EB7A93">
              <w:rPr>
                <w:rFonts w:asciiTheme="minorHAnsi" w:hAnsiTheme="minorHAnsi" w:cs="Calibri"/>
                <w:sz w:val="22"/>
                <w:szCs w:val="22"/>
              </w:rPr>
              <w:t>” and “</w:t>
            </w:r>
            <w:hyperlink r:id="rId20" w:history="1">
              <w:r w:rsidRPr="00EB7A93">
                <w:rPr>
                  <w:rStyle w:val="Hyperlink"/>
                  <w:rFonts w:asciiTheme="minorHAnsi" w:hAnsiTheme="minorHAnsi" w:cs="Calibri"/>
                  <w:sz w:val="22"/>
                  <w:szCs w:val="22"/>
                </w:rPr>
                <w:t>Hear out the voices of the victims</w:t>
              </w:r>
            </w:hyperlink>
            <w:r w:rsidRPr="00EB7A93">
              <w:rPr>
                <w:rFonts w:asciiTheme="minorHAnsi" w:hAnsiTheme="minorHAnsi" w:cs="Calibri"/>
                <w:sz w:val="22"/>
                <w:szCs w:val="22"/>
              </w:rPr>
              <w:t xml:space="preserve">”  that reached 6.4 million people, as well as  collection campaigns in </w:t>
            </w:r>
            <w:hyperlink r:id="rId21" w:history="1">
              <w:r w:rsidRPr="00EB7A93">
                <w:rPr>
                  <w:rStyle w:val="Hyperlink"/>
                  <w:rFonts w:asciiTheme="minorHAnsi" w:hAnsiTheme="minorHAnsi" w:cs="Calibri"/>
                  <w:sz w:val="22"/>
                  <w:szCs w:val="22"/>
                </w:rPr>
                <w:t>Bosnia and Herzegovina</w:t>
              </w:r>
            </w:hyperlink>
            <w:r w:rsidRPr="00EB7A93">
              <w:rPr>
                <w:rFonts w:asciiTheme="minorHAnsi" w:hAnsiTheme="minorHAnsi" w:cs="Calibri"/>
                <w:sz w:val="22"/>
                <w:szCs w:val="22"/>
              </w:rPr>
              <w:t xml:space="preserve">, </w:t>
            </w:r>
            <w:hyperlink r:id="rId22" w:history="1">
              <w:r w:rsidRPr="00EB7A93">
                <w:rPr>
                  <w:rStyle w:val="Hyperlink"/>
                  <w:rFonts w:asciiTheme="minorHAnsi" w:hAnsiTheme="minorHAnsi" w:cs="Calibri"/>
                  <w:sz w:val="22"/>
                  <w:szCs w:val="22"/>
                </w:rPr>
                <w:t>Serbia</w:t>
              </w:r>
            </w:hyperlink>
            <w:r w:rsidRPr="00EB7A93">
              <w:rPr>
                <w:rFonts w:asciiTheme="minorHAnsi" w:hAnsiTheme="minorHAnsi" w:cs="Calibri"/>
                <w:sz w:val="22"/>
                <w:szCs w:val="22"/>
              </w:rPr>
              <w:t xml:space="preserve">, </w:t>
            </w:r>
            <w:hyperlink r:id="rId23" w:history="1">
              <w:r w:rsidRPr="00EB7A93">
                <w:rPr>
                  <w:rStyle w:val="Hyperlink"/>
                  <w:rFonts w:asciiTheme="minorHAnsi" w:hAnsiTheme="minorHAnsi" w:cs="Calibri"/>
                  <w:sz w:val="22"/>
                  <w:szCs w:val="22"/>
                </w:rPr>
                <w:t>Montenegro</w:t>
              </w:r>
            </w:hyperlink>
            <w:r w:rsidRPr="00EB7A93">
              <w:rPr>
                <w:rFonts w:asciiTheme="minorHAnsi" w:hAnsiTheme="minorHAnsi" w:cs="Calibri"/>
                <w:sz w:val="22"/>
                <w:szCs w:val="22"/>
              </w:rPr>
              <w:t xml:space="preserve"> and </w:t>
            </w:r>
            <w:hyperlink r:id="rId24" w:history="1">
              <w:r w:rsidRPr="00EB7A93">
                <w:rPr>
                  <w:rStyle w:val="Hyperlink"/>
                  <w:rFonts w:asciiTheme="minorHAnsi" w:hAnsiTheme="minorHAnsi" w:cs="Calibri"/>
                  <w:sz w:val="22"/>
                  <w:szCs w:val="22"/>
                </w:rPr>
                <w:t>Moldova</w:t>
              </w:r>
            </w:hyperlink>
            <w:r w:rsidRPr="00EB7A93">
              <w:rPr>
                <w:rFonts w:asciiTheme="minorHAnsi" w:hAnsiTheme="minorHAnsi" w:cs="Calibri"/>
                <w:sz w:val="22"/>
                <w:szCs w:val="22"/>
              </w:rPr>
              <w:t xml:space="preserve">. </w:t>
            </w:r>
          </w:p>
          <w:p w14:paraId="2DE11578" w14:textId="77777777" w:rsidR="00B35642" w:rsidRPr="00EB7A93" w:rsidRDefault="00B35642" w:rsidP="00B35642">
            <w:pPr>
              <w:spacing w:line="276" w:lineRule="auto"/>
              <w:jc w:val="both"/>
              <w:rPr>
                <w:rFonts w:asciiTheme="minorHAnsi" w:hAnsiTheme="minorHAnsi" w:cs="Calibri"/>
                <w:sz w:val="22"/>
                <w:szCs w:val="22"/>
              </w:rPr>
            </w:pPr>
          </w:p>
          <w:p w14:paraId="2F0179F5" w14:textId="77777777" w:rsidR="00B35642" w:rsidRPr="00B35642" w:rsidRDefault="00B35642" w:rsidP="00B35642">
            <w:pPr>
              <w:spacing w:line="276" w:lineRule="auto"/>
              <w:jc w:val="both"/>
              <w:rPr>
                <w:rFonts w:ascii="Calibri" w:hAnsi="Calibri" w:cs="Calibri"/>
                <w:bCs/>
              </w:rPr>
            </w:pPr>
            <w:r w:rsidRPr="00EB7A93">
              <w:rPr>
                <w:rFonts w:asciiTheme="minorHAnsi" w:hAnsiTheme="minorHAnsi" w:cs="Calibri"/>
                <w:sz w:val="22"/>
                <w:szCs w:val="22"/>
              </w:rPr>
              <w:t xml:space="preserve">The online communications campaign will be implemented within the EU </w:t>
            </w:r>
            <w:hyperlink r:id="rId25" w:history="1">
              <w:r w:rsidRPr="00EB7A93">
                <w:rPr>
                  <w:rFonts w:asciiTheme="minorHAnsi" w:hAnsiTheme="minorHAnsi" w:cs="Calibri"/>
                  <w:bCs/>
                  <w:color w:val="0B4CB4"/>
                  <w:sz w:val="22"/>
                  <w:szCs w:val="22"/>
                  <w:u w:val="single" w:color="0B4CB4"/>
                </w:rPr>
                <w:t>Council Decision (CFSP) 2016/2356</w:t>
              </w:r>
            </w:hyperlink>
            <w:r w:rsidRPr="00EB7A93">
              <w:rPr>
                <w:rFonts w:asciiTheme="minorHAnsi" w:hAnsiTheme="minorHAnsi" w:cs="Calibri"/>
                <w:bCs/>
                <w:sz w:val="22"/>
                <w:szCs w:val="22"/>
              </w:rPr>
              <w:t>  in support of SEESAC disarmament and arms control activities in South East Europe.</w:t>
            </w:r>
            <w:r w:rsidRPr="00B35642">
              <w:rPr>
                <w:rFonts w:ascii="Calibri" w:hAnsi="Calibri" w:cs="Calibri"/>
                <w:bCs/>
              </w:rPr>
              <w:t xml:space="preserve"> </w:t>
            </w:r>
          </w:p>
          <w:p w14:paraId="6034377D" w14:textId="20F5B106" w:rsidR="0061687F" w:rsidRPr="009E1C14" w:rsidRDefault="0061687F" w:rsidP="0061687F">
            <w:pPr>
              <w:jc w:val="both"/>
              <w:rPr>
                <w:rFonts w:ascii="Calibri" w:hAnsi="Calibri" w:cs="Calibri"/>
                <w:bCs/>
                <w:i/>
                <w:color w:val="000000" w:themeColor="text1"/>
                <w:sz w:val="22"/>
                <w:szCs w:val="22"/>
              </w:rPr>
            </w:pPr>
            <w:r w:rsidRPr="00E725B7">
              <w:rPr>
                <w:rFonts w:asciiTheme="minorHAnsi" w:hAnsiTheme="minorHAnsi" w:cstheme="minorHAnsi"/>
                <w:bCs/>
                <w:sz w:val="22"/>
                <w:szCs w:val="22"/>
              </w:rPr>
              <w:t xml:space="preserve"> </w:t>
            </w:r>
          </w:p>
        </w:tc>
      </w:tr>
      <w:tr w:rsidR="00E46805" w:rsidRPr="0021187D" w14:paraId="645F78AC" w14:textId="77777777" w:rsidTr="001A211C">
        <w:tc>
          <w:tcPr>
            <w:tcW w:w="2070" w:type="dxa"/>
            <w:shd w:val="clear" w:color="auto" w:fill="auto"/>
          </w:tcPr>
          <w:p w14:paraId="5C79348D" w14:textId="60D16095" w:rsidR="00E46805" w:rsidRPr="00180905" w:rsidRDefault="00E46805" w:rsidP="00E46805">
            <w:pPr>
              <w:jc w:val="both"/>
              <w:rPr>
                <w:rFonts w:ascii="Calibri" w:hAnsi="Calibri" w:cs="Calibri"/>
                <w:bCs/>
                <w:sz w:val="22"/>
                <w:szCs w:val="22"/>
                <w:highlight w:val="yellow"/>
              </w:rPr>
            </w:pPr>
            <w:r w:rsidRPr="00E46805">
              <w:rPr>
                <w:rFonts w:ascii="Calibri" w:hAnsi="Calibri" w:cs="Calibri"/>
                <w:bCs/>
                <w:sz w:val="22"/>
                <w:szCs w:val="22"/>
              </w:rPr>
              <w:t>Documents that need to be submitted.</w:t>
            </w:r>
          </w:p>
        </w:tc>
        <w:tc>
          <w:tcPr>
            <w:tcW w:w="8725" w:type="dxa"/>
            <w:shd w:val="clear" w:color="auto" w:fill="auto"/>
          </w:tcPr>
          <w:p w14:paraId="4D5AA348" w14:textId="77777777" w:rsidR="00E46805" w:rsidRPr="001F552F" w:rsidRDefault="00E46805" w:rsidP="00E46805">
            <w:pPr>
              <w:pStyle w:val="ColorfulList-Accent11"/>
              <w:ind w:left="0"/>
              <w:rPr>
                <w:rFonts w:ascii="Calibri" w:hAnsi="Calibri" w:cs="Calibri"/>
                <w:iCs/>
                <w:sz w:val="22"/>
                <w:szCs w:val="22"/>
                <w:lang w:val="en-US"/>
              </w:rPr>
            </w:pPr>
            <w:r w:rsidRPr="001F552F">
              <w:rPr>
                <w:rFonts w:ascii="MS Gothic" w:eastAsia="MS Gothic" w:hAnsi="MS Gothic" w:cs="Calibri"/>
                <w:iCs/>
                <w:sz w:val="22"/>
                <w:szCs w:val="22"/>
                <w:lang w:val="en-US"/>
              </w:rPr>
              <w:t>☒</w:t>
            </w:r>
            <w:r w:rsidRPr="001F552F">
              <w:rPr>
                <w:rFonts w:ascii="Calibri" w:hAnsi="Calibri" w:cs="Calibri"/>
                <w:iCs/>
                <w:sz w:val="22"/>
                <w:szCs w:val="22"/>
                <w:lang w:val="en-US"/>
              </w:rPr>
              <w:t xml:space="preserve"> </w:t>
            </w:r>
            <w:r w:rsidRPr="009517FA">
              <w:rPr>
                <w:rFonts w:ascii="Calibri" w:hAnsi="Calibri" w:cs="Calibri"/>
                <w:b/>
                <w:iCs/>
                <w:sz w:val="22"/>
                <w:szCs w:val="22"/>
                <w:lang w:val="en-US"/>
              </w:rPr>
              <w:t xml:space="preserve">Duly Accomplished </w:t>
            </w:r>
            <w:r>
              <w:rPr>
                <w:rFonts w:ascii="Calibri" w:hAnsi="Calibri" w:cs="Calibri"/>
                <w:b/>
                <w:iCs/>
                <w:sz w:val="22"/>
                <w:szCs w:val="22"/>
                <w:lang w:val="en-US"/>
              </w:rPr>
              <w:t xml:space="preserve">signed and stamped </w:t>
            </w:r>
            <w:r w:rsidRPr="009517FA">
              <w:rPr>
                <w:rFonts w:ascii="Calibri" w:hAnsi="Calibri" w:cs="Calibri"/>
                <w:b/>
                <w:iCs/>
                <w:sz w:val="22"/>
                <w:szCs w:val="22"/>
                <w:lang w:val="en-US"/>
              </w:rPr>
              <w:t>Form as provided in Annex 2</w:t>
            </w:r>
            <w:r w:rsidRPr="001F552F">
              <w:rPr>
                <w:rFonts w:ascii="Calibri" w:hAnsi="Calibri" w:cs="Calibri"/>
                <w:iCs/>
                <w:sz w:val="22"/>
                <w:szCs w:val="22"/>
                <w:lang w:val="en-US"/>
              </w:rPr>
              <w:t xml:space="preserve">, and in accordance </w:t>
            </w:r>
            <w:r w:rsidRPr="009517FA">
              <w:rPr>
                <w:rFonts w:ascii="Calibri" w:hAnsi="Calibri" w:cs="Calibri"/>
                <w:b/>
                <w:iCs/>
                <w:sz w:val="22"/>
                <w:szCs w:val="22"/>
                <w:lang w:val="en-US"/>
              </w:rPr>
              <w:t>with the list of requirements in Annex 1</w:t>
            </w:r>
            <w:r w:rsidRPr="001F552F">
              <w:rPr>
                <w:rFonts w:ascii="Calibri" w:hAnsi="Calibri" w:cs="Calibri"/>
                <w:iCs/>
                <w:sz w:val="22"/>
                <w:szCs w:val="22"/>
                <w:lang w:val="en-US"/>
              </w:rPr>
              <w:t>;</w:t>
            </w:r>
          </w:p>
          <w:p w14:paraId="2936DA19" w14:textId="37995C53" w:rsidR="00E46805" w:rsidRDefault="00E46805" w:rsidP="00E46805">
            <w:pPr>
              <w:pStyle w:val="ColorfulList-Accent11"/>
              <w:ind w:left="0"/>
              <w:rPr>
                <w:rFonts w:ascii="Calibri" w:hAnsi="Calibri" w:cs="Calibri"/>
                <w:iCs/>
                <w:sz w:val="22"/>
                <w:szCs w:val="22"/>
                <w:lang w:val="en-US"/>
              </w:rPr>
            </w:pPr>
            <w:r w:rsidRPr="001F552F">
              <w:rPr>
                <w:rFonts w:ascii="MS Gothic" w:eastAsia="MS Gothic" w:hAnsi="MS Gothic" w:cs="Calibri"/>
                <w:iCs/>
                <w:sz w:val="22"/>
                <w:szCs w:val="22"/>
                <w:lang w:val="en-US"/>
              </w:rPr>
              <w:t>☒</w:t>
            </w:r>
            <w:r w:rsidRPr="001F552F">
              <w:rPr>
                <w:rFonts w:ascii="Calibri" w:hAnsi="Calibri" w:cs="Calibri"/>
                <w:iCs/>
                <w:sz w:val="22"/>
                <w:szCs w:val="22"/>
                <w:lang w:val="en-US"/>
              </w:rPr>
              <w:t xml:space="preserve"> </w:t>
            </w:r>
            <w:r w:rsidRPr="009517FA">
              <w:rPr>
                <w:rFonts w:ascii="Calibri" w:hAnsi="Calibri" w:cs="Calibri"/>
                <w:b/>
                <w:iCs/>
                <w:sz w:val="22"/>
                <w:szCs w:val="22"/>
                <w:lang w:val="en-US"/>
              </w:rPr>
              <w:t>Quality Certificates</w:t>
            </w:r>
            <w:r>
              <w:rPr>
                <w:rFonts w:ascii="Calibri" w:hAnsi="Calibri" w:cs="Calibri"/>
                <w:b/>
                <w:iCs/>
                <w:sz w:val="22"/>
                <w:szCs w:val="22"/>
                <w:lang w:val="en-US"/>
              </w:rPr>
              <w:t xml:space="preserve"> in possession of a bidder, if any</w:t>
            </w:r>
            <w:r w:rsidRPr="00A3474F">
              <w:rPr>
                <w:rFonts w:ascii="Calibri" w:hAnsi="Calibri" w:cs="Calibri"/>
                <w:b/>
                <w:iCs/>
                <w:sz w:val="22"/>
                <w:szCs w:val="22"/>
                <w:lang w:val="en-US"/>
              </w:rPr>
              <w:t xml:space="preserve"> (ISO, etc.</w:t>
            </w:r>
            <w:r>
              <w:rPr>
                <w:rFonts w:ascii="Calibri" w:hAnsi="Calibri" w:cs="Calibri"/>
                <w:b/>
                <w:iCs/>
                <w:sz w:val="22"/>
                <w:szCs w:val="22"/>
                <w:lang w:val="en-US"/>
              </w:rPr>
              <w:t xml:space="preserve"> – please provide a copy of the Certificate/s</w:t>
            </w:r>
            <w:r w:rsidRPr="00A3474F">
              <w:rPr>
                <w:rFonts w:ascii="Calibri" w:hAnsi="Calibri" w:cs="Calibri"/>
                <w:b/>
                <w:iCs/>
                <w:sz w:val="22"/>
                <w:szCs w:val="22"/>
                <w:lang w:val="en-US"/>
              </w:rPr>
              <w:t>)</w:t>
            </w:r>
            <w:r w:rsidRPr="001F552F">
              <w:rPr>
                <w:rFonts w:ascii="Calibri" w:hAnsi="Calibri" w:cs="Calibri"/>
                <w:iCs/>
                <w:sz w:val="22"/>
                <w:szCs w:val="22"/>
                <w:lang w:val="en-US"/>
              </w:rPr>
              <w:t>;</w:t>
            </w:r>
          </w:p>
          <w:p w14:paraId="3859BBDC" w14:textId="77777777" w:rsidR="00E46805" w:rsidRDefault="00E46805" w:rsidP="00E46805">
            <w:pPr>
              <w:pStyle w:val="ColorfulList-Accent11"/>
              <w:ind w:left="0"/>
              <w:rPr>
                <w:rFonts w:ascii="Calibri" w:hAnsi="Calibri" w:cs="Calibri"/>
                <w:iCs/>
                <w:sz w:val="22"/>
                <w:szCs w:val="22"/>
                <w:lang w:val="en-US"/>
              </w:rPr>
            </w:pPr>
            <w:r w:rsidRPr="00A3474F">
              <w:rPr>
                <w:rFonts w:ascii="MS Gothic" w:eastAsia="MS Gothic" w:hAnsi="MS Gothic" w:cs="Calibri"/>
                <w:iCs/>
                <w:sz w:val="22"/>
                <w:szCs w:val="22"/>
                <w:lang w:val="en-US"/>
              </w:rPr>
              <w:t>☒</w:t>
            </w:r>
            <w:r w:rsidRPr="00A3474F">
              <w:rPr>
                <w:rFonts w:ascii="Calibri" w:hAnsi="Calibri" w:cs="Calibri"/>
                <w:iCs/>
                <w:sz w:val="22"/>
                <w:szCs w:val="22"/>
                <w:lang w:val="en-US"/>
              </w:rPr>
              <w:t xml:space="preserve"> </w:t>
            </w:r>
            <w:r w:rsidRPr="006E152A">
              <w:rPr>
                <w:rFonts w:ascii="Calibri" w:hAnsi="Calibri" w:cs="Calibri"/>
                <w:iCs/>
                <w:sz w:val="22"/>
                <w:szCs w:val="22"/>
                <w:lang w:val="en-US"/>
              </w:rPr>
              <w:t>Latest</w:t>
            </w:r>
            <w:r w:rsidRPr="00A3474F">
              <w:rPr>
                <w:rFonts w:ascii="Calibri" w:hAnsi="Calibri" w:cs="Calibri"/>
                <w:iCs/>
                <w:sz w:val="22"/>
                <w:szCs w:val="22"/>
                <w:lang w:val="en-US"/>
              </w:rPr>
              <w:t xml:space="preserve"> </w:t>
            </w:r>
            <w:r w:rsidRPr="00A3474F">
              <w:rPr>
                <w:rFonts w:ascii="Calibri" w:hAnsi="Calibri" w:cs="Calibri"/>
                <w:b/>
                <w:iCs/>
                <w:sz w:val="22"/>
                <w:szCs w:val="22"/>
                <w:lang w:val="en-US"/>
              </w:rPr>
              <w:t>Business Registration Certificate</w:t>
            </w:r>
            <w:r>
              <w:rPr>
                <w:rFonts w:ascii="Calibri" w:hAnsi="Calibri" w:cs="Calibri"/>
                <w:b/>
                <w:iCs/>
                <w:sz w:val="22"/>
                <w:szCs w:val="22"/>
                <w:lang w:val="en-US"/>
              </w:rPr>
              <w:t xml:space="preserve"> </w:t>
            </w:r>
            <w:r w:rsidRPr="00A3474F">
              <w:rPr>
                <w:rFonts w:ascii="Calibri" w:hAnsi="Calibri" w:cs="Calibri"/>
                <w:iCs/>
                <w:sz w:val="22"/>
                <w:szCs w:val="22"/>
                <w:lang w:val="en-US"/>
              </w:rPr>
              <w:t xml:space="preserve">(Registration with </w:t>
            </w:r>
            <w:r w:rsidRPr="00A3474F">
              <w:rPr>
                <w:rFonts w:ascii="Calibri" w:hAnsi="Calibri" w:cs="Calibri"/>
                <w:b/>
                <w:iCs/>
                <w:sz w:val="22"/>
                <w:szCs w:val="22"/>
                <w:lang w:val="en-US"/>
              </w:rPr>
              <w:t>APR</w:t>
            </w:r>
            <w:r w:rsidRPr="00A3474F">
              <w:rPr>
                <w:rFonts w:ascii="Calibri" w:hAnsi="Calibri" w:cs="Calibri"/>
                <w:iCs/>
                <w:sz w:val="22"/>
                <w:szCs w:val="22"/>
                <w:lang w:val="en-US"/>
              </w:rPr>
              <w:t xml:space="preserve"> for Serbian bidders);</w:t>
            </w:r>
          </w:p>
          <w:p w14:paraId="6588CB66" w14:textId="041225DF" w:rsidR="00E46805" w:rsidRPr="001F552F" w:rsidRDefault="006E152A" w:rsidP="00E46805">
            <w:pPr>
              <w:pStyle w:val="ColorfulList-Accent11"/>
              <w:ind w:left="0"/>
              <w:rPr>
                <w:rFonts w:ascii="Calibri" w:hAnsi="Calibri" w:cs="Calibri"/>
                <w:iCs/>
                <w:sz w:val="22"/>
                <w:szCs w:val="22"/>
                <w:lang w:val="en-US"/>
              </w:rPr>
            </w:pPr>
            <w:r w:rsidRPr="001F552F">
              <w:rPr>
                <w:rFonts w:ascii="MS Gothic" w:eastAsia="MS Gothic" w:hAnsi="MS Gothic" w:cs="Calibri"/>
                <w:iCs/>
                <w:sz w:val="22"/>
                <w:szCs w:val="22"/>
                <w:lang w:val="en-US"/>
              </w:rPr>
              <w:t>☒</w:t>
            </w:r>
            <w:r w:rsidRPr="001F552F">
              <w:rPr>
                <w:rFonts w:ascii="Calibri" w:hAnsi="Calibri" w:cs="Calibri"/>
                <w:iCs/>
                <w:sz w:val="22"/>
                <w:szCs w:val="22"/>
                <w:lang w:val="en-US"/>
              </w:rPr>
              <w:t xml:space="preserve"> </w:t>
            </w:r>
            <w:r w:rsidRPr="006E152A">
              <w:rPr>
                <w:rFonts w:ascii="Calibri" w:hAnsi="Calibri"/>
                <w:sz w:val="22"/>
                <w:szCs w:val="22"/>
                <w:lang w:val="en-US"/>
              </w:rPr>
              <w:t>Latest</w:t>
            </w:r>
            <w:r w:rsidR="00E46805" w:rsidRPr="0068410E">
              <w:rPr>
                <w:rFonts w:ascii="Calibri" w:hAnsi="Calibri"/>
                <w:b/>
                <w:sz w:val="22"/>
                <w:szCs w:val="22"/>
                <w:lang w:val="en-US"/>
              </w:rPr>
              <w:t xml:space="preserve"> Internal Revenue Certificate / Tax Clearance</w:t>
            </w:r>
            <w:r w:rsidR="00E46805" w:rsidRPr="0068410E">
              <w:rPr>
                <w:rFonts w:ascii="Calibri" w:hAnsi="Calibri"/>
                <w:sz w:val="22"/>
                <w:szCs w:val="22"/>
                <w:lang w:val="en-US"/>
              </w:rPr>
              <w:t>, not older than 6 months, confirming that all taxes by the bidder have been paid. Alternatively, bidders may submit signed self-declaration confirming they have requested issuance of the above-mentioned Certificate from the Tax Office and UNDP reserves the right to request submission of this Certificate during the evaluation phase as well as the right to disqualify the offer if such Certificate is not swiftly submitted upon the mentioned request</w:t>
            </w:r>
            <w:r w:rsidR="00E46805" w:rsidRPr="00247BE4">
              <w:rPr>
                <w:rFonts w:ascii="Calibri" w:hAnsi="Calibri"/>
                <w:sz w:val="22"/>
                <w:szCs w:val="22"/>
              </w:rPr>
              <w:t>;</w:t>
            </w:r>
          </w:p>
          <w:p w14:paraId="4BEFF826" w14:textId="16CCA533" w:rsidR="00E46805" w:rsidRPr="001F552F" w:rsidRDefault="00E46805" w:rsidP="00E46805">
            <w:pPr>
              <w:pStyle w:val="ColorfulList-Accent11"/>
              <w:ind w:left="0"/>
              <w:rPr>
                <w:rFonts w:ascii="Calibri" w:hAnsi="Calibri" w:cs="Calibri"/>
                <w:iCs/>
                <w:sz w:val="22"/>
                <w:szCs w:val="22"/>
                <w:lang w:val="en-US"/>
              </w:rPr>
            </w:pPr>
            <w:r w:rsidRPr="00DE3E75">
              <w:rPr>
                <w:rFonts w:ascii="MS Gothic" w:eastAsia="MS Gothic" w:hAnsi="MS Gothic" w:cs="Calibri"/>
                <w:sz w:val="22"/>
                <w:szCs w:val="22"/>
              </w:rPr>
              <w:t>☐</w:t>
            </w:r>
            <w:r w:rsidRPr="001F552F">
              <w:rPr>
                <w:rFonts w:ascii="Calibri" w:hAnsi="Calibri" w:cs="Calibri"/>
                <w:iCs/>
                <w:sz w:val="22"/>
                <w:szCs w:val="22"/>
                <w:lang w:val="en-US"/>
              </w:rPr>
              <w:t xml:space="preserve"> </w:t>
            </w:r>
            <w:r w:rsidRPr="00E46805">
              <w:rPr>
                <w:rFonts w:ascii="Calibri" w:hAnsi="Calibri" w:cs="Calibri"/>
                <w:iCs/>
                <w:sz w:val="22"/>
                <w:szCs w:val="22"/>
                <w:lang w:val="en-US"/>
              </w:rPr>
              <w:t>Manufacturer’s Authorization of the Company as a Maintenance Agent</w:t>
            </w:r>
            <w:r w:rsidRPr="001F552F">
              <w:rPr>
                <w:rFonts w:ascii="Calibri" w:hAnsi="Calibri" w:cs="Calibri"/>
                <w:iCs/>
                <w:sz w:val="22"/>
                <w:szCs w:val="22"/>
                <w:lang w:val="en-US"/>
              </w:rPr>
              <w:t xml:space="preserve"> (if Supplier is not the manufacturer);</w:t>
            </w:r>
          </w:p>
          <w:p w14:paraId="500F9974" w14:textId="77777777" w:rsidR="00E46805" w:rsidRPr="001F552F" w:rsidRDefault="00E46805" w:rsidP="00E46805">
            <w:pPr>
              <w:pStyle w:val="ColorfulList-Accent11"/>
              <w:ind w:left="0"/>
              <w:rPr>
                <w:rFonts w:ascii="Calibri" w:hAnsi="Calibri" w:cs="Calibri"/>
                <w:iCs/>
                <w:sz w:val="22"/>
                <w:szCs w:val="22"/>
                <w:lang w:val="en-US"/>
              </w:rPr>
            </w:pPr>
            <w:r w:rsidRPr="00DE3E75">
              <w:rPr>
                <w:rFonts w:ascii="MS Gothic" w:eastAsia="MS Gothic" w:hAnsi="MS Gothic" w:cs="Calibri"/>
                <w:sz w:val="22"/>
                <w:szCs w:val="22"/>
              </w:rPr>
              <w:t>☐</w:t>
            </w:r>
            <w:r w:rsidRPr="001F552F">
              <w:rPr>
                <w:rFonts w:ascii="Calibri" w:hAnsi="Calibri" w:cs="Calibri"/>
                <w:iCs/>
                <w:sz w:val="22"/>
                <w:szCs w:val="22"/>
                <w:lang w:val="en-US"/>
              </w:rPr>
              <w:t xml:space="preserve"> Certificate of Exclusive Distributorship in the country (if applicable, and if Supplier is not the manufacturer);</w:t>
            </w:r>
          </w:p>
          <w:p w14:paraId="017ED435" w14:textId="544B42AC" w:rsidR="00E46805" w:rsidRPr="001F552F" w:rsidRDefault="006E152A" w:rsidP="00E46805">
            <w:pPr>
              <w:pStyle w:val="ColorfulList-Accent11"/>
              <w:ind w:left="0"/>
              <w:jc w:val="both"/>
              <w:rPr>
                <w:rFonts w:ascii="Calibri" w:hAnsi="Calibri" w:cs="Calibri"/>
                <w:bCs/>
                <w:sz w:val="22"/>
                <w:szCs w:val="22"/>
                <w:lang w:val="en-US"/>
              </w:rPr>
            </w:pPr>
            <w:r w:rsidRPr="001F552F">
              <w:rPr>
                <w:rFonts w:ascii="MS Gothic" w:eastAsia="MS Gothic" w:hAnsi="MS Gothic" w:cs="Calibri"/>
                <w:sz w:val="22"/>
                <w:szCs w:val="22"/>
              </w:rPr>
              <w:t>☒</w:t>
            </w:r>
            <w:r w:rsidR="00E46805" w:rsidRPr="001F552F">
              <w:rPr>
                <w:rFonts w:ascii="Calibri" w:hAnsi="Calibri" w:cs="Calibri"/>
                <w:iCs/>
                <w:sz w:val="22"/>
                <w:szCs w:val="22"/>
                <w:lang w:val="en-US"/>
              </w:rPr>
              <w:t xml:space="preserve"> </w:t>
            </w:r>
            <w:r w:rsidR="00E46805" w:rsidRPr="006E152A">
              <w:rPr>
                <w:rFonts w:ascii="Calibri" w:hAnsi="Calibri" w:cs="Calibri"/>
                <w:b/>
                <w:iCs/>
                <w:sz w:val="22"/>
                <w:szCs w:val="22"/>
                <w:lang w:val="en-US"/>
              </w:rPr>
              <w:t>Evidence/Certification of Environmental Sustainability</w:t>
            </w:r>
            <w:r w:rsidR="00E46805" w:rsidRPr="001F552F">
              <w:rPr>
                <w:rFonts w:ascii="Calibri" w:hAnsi="Calibri" w:cs="Calibri"/>
                <w:iCs/>
                <w:sz w:val="22"/>
                <w:szCs w:val="22"/>
                <w:lang w:val="en-US"/>
              </w:rPr>
              <w:t xml:space="preserve"> (“Green” Standards) of the Company or the Product being supplied</w:t>
            </w:r>
            <w:r w:rsidR="00E46805">
              <w:rPr>
                <w:rFonts w:ascii="Calibri" w:hAnsi="Calibri" w:cs="Calibri"/>
                <w:iCs/>
                <w:sz w:val="22"/>
                <w:szCs w:val="22"/>
                <w:lang w:val="en-US"/>
              </w:rPr>
              <w:t xml:space="preserve"> is an asset</w:t>
            </w:r>
            <w:r w:rsidR="00E46805" w:rsidRPr="001F552F">
              <w:rPr>
                <w:rFonts w:ascii="Calibri" w:hAnsi="Calibri" w:cs="Calibri"/>
                <w:iCs/>
                <w:sz w:val="22"/>
                <w:szCs w:val="22"/>
                <w:lang w:val="en-US"/>
              </w:rPr>
              <w:t>;</w:t>
            </w:r>
          </w:p>
          <w:p w14:paraId="799F994B" w14:textId="77777777" w:rsidR="00E46805" w:rsidRPr="001F552F" w:rsidRDefault="00E46805" w:rsidP="00E46805">
            <w:pPr>
              <w:pStyle w:val="ColorfulList-Accent11"/>
              <w:ind w:left="0"/>
              <w:jc w:val="both"/>
              <w:rPr>
                <w:rFonts w:ascii="Calibri" w:hAnsi="Calibri" w:cs="Calibri"/>
                <w:bCs/>
                <w:sz w:val="22"/>
                <w:szCs w:val="22"/>
                <w:lang w:val="en-US"/>
              </w:rPr>
            </w:pPr>
            <w:r w:rsidRPr="00DE3E75">
              <w:rPr>
                <w:rFonts w:ascii="MS Gothic" w:eastAsia="MS Gothic" w:hAnsi="MS Gothic" w:cs="Calibri"/>
                <w:sz w:val="22"/>
                <w:szCs w:val="22"/>
              </w:rPr>
              <w:t>☐</w:t>
            </w:r>
            <w:r w:rsidRPr="001F552F">
              <w:rPr>
                <w:rFonts w:ascii="Calibri" w:hAnsi="Calibri" w:cs="Calibri"/>
                <w:bCs/>
                <w:sz w:val="22"/>
                <w:szCs w:val="22"/>
                <w:lang w:val="en-US"/>
              </w:rPr>
              <w:t xml:space="preserve"> Complete documentation, information and declaration of any goods classified or may be classified as “Dangerous Goods”.</w:t>
            </w:r>
          </w:p>
          <w:p w14:paraId="7AC8BA3F" w14:textId="77777777" w:rsidR="00E46805" w:rsidRDefault="00E46805" w:rsidP="00E46805">
            <w:pPr>
              <w:jc w:val="both"/>
              <w:rPr>
                <w:rFonts w:ascii="Calibri" w:hAnsi="Calibri" w:cs="Calibri"/>
                <w:sz w:val="22"/>
                <w:szCs w:val="22"/>
              </w:rPr>
            </w:pPr>
            <w:r w:rsidRPr="001F552F">
              <w:rPr>
                <w:rFonts w:ascii="MS Gothic" w:eastAsia="MS Gothic" w:hAnsi="MS Gothic" w:cs="Calibri"/>
                <w:sz w:val="22"/>
                <w:szCs w:val="22"/>
              </w:rPr>
              <w:t>☒</w:t>
            </w:r>
            <w:r w:rsidRPr="001F552F">
              <w:rPr>
                <w:rFonts w:ascii="Calibri" w:hAnsi="Calibri" w:cs="Calibri"/>
                <w:sz w:val="22"/>
                <w:szCs w:val="22"/>
              </w:rPr>
              <w:t xml:space="preserve"> </w:t>
            </w:r>
            <w:r w:rsidRPr="00A3474F">
              <w:rPr>
                <w:rFonts w:ascii="Calibri" w:hAnsi="Calibri" w:cs="Calibri"/>
                <w:b/>
                <w:sz w:val="22"/>
                <w:szCs w:val="22"/>
              </w:rPr>
              <w:t>Written Self-Declaration of not being included in the UN Security Council 1267/1989 list, UN Procurement Division List or other UN Ineligibility List</w:t>
            </w:r>
            <w:r>
              <w:rPr>
                <w:rFonts w:ascii="Calibri" w:hAnsi="Calibri" w:cs="Calibri"/>
                <w:sz w:val="22"/>
                <w:szCs w:val="22"/>
              </w:rPr>
              <w:t xml:space="preserve"> on the bidder’s letterhead</w:t>
            </w:r>
            <w:r w:rsidRPr="001F552F">
              <w:rPr>
                <w:rFonts w:ascii="Calibri" w:hAnsi="Calibri" w:cs="Calibri"/>
                <w:sz w:val="22"/>
                <w:szCs w:val="22"/>
              </w:rPr>
              <w:t>;</w:t>
            </w:r>
          </w:p>
          <w:p w14:paraId="019DECC4" w14:textId="0FE94F5F" w:rsidR="00E46805" w:rsidRPr="00D86AE8" w:rsidRDefault="00E46805" w:rsidP="00E46805">
            <w:pPr>
              <w:jc w:val="both"/>
              <w:rPr>
                <w:rFonts w:ascii="Calibri" w:hAnsi="Calibri" w:cs="Calibri"/>
                <w:sz w:val="22"/>
                <w:szCs w:val="22"/>
              </w:rPr>
            </w:pPr>
            <w:r w:rsidRPr="00DE3E75">
              <w:rPr>
                <w:rFonts w:ascii="MS Gothic" w:eastAsia="MS Gothic" w:hAnsi="MS Gothic" w:cs="Calibri"/>
                <w:sz w:val="22"/>
                <w:szCs w:val="22"/>
              </w:rPr>
              <w:t>☐</w:t>
            </w:r>
            <w:r>
              <w:rPr>
                <w:rFonts w:ascii="MS Gothic" w:eastAsia="MS Gothic" w:hAnsi="MS Gothic" w:cs="Calibri"/>
                <w:sz w:val="22"/>
                <w:szCs w:val="22"/>
              </w:rPr>
              <w:t xml:space="preserve"> </w:t>
            </w:r>
            <w:r w:rsidRPr="00E46805">
              <w:rPr>
                <w:rFonts w:ascii="Calibri" w:hAnsi="Calibri" w:cs="Calibri"/>
                <w:sz w:val="22"/>
                <w:szCs w:val="22"/>
              </w:rPr>
              <w:t xml:space="preserve">Catalogue(s) for offered items listed in Annex 1 </w:t>
            </w:r>
            <w:r w:rsidRPr="00D86AE8">
              <w:rPr>
                <w:rFonts w:ascii="Calibri" w:hAnsi="Calibri" w:cs="Calibri"/>
                <w:sz w:val="22"/>
                <w:szCs w:val="22"/>
              </w:rPr>
              <w:t>with a clear reference in the offer on the item number/product code and with reference to the page number in the submitted catalogue(s);</w:t>
            </w:r>
          </w:p>
          <w:p w14:paraId="2290C1A5" w14:textId="71E03215" w:rsidR="00E46805" w:rsidRDefault="00E46805" w:rsidP="00E46805">
            <w:pPr>
              <w:jc w:val="both"/>
              <w:rPr>
                <w:rFonts w:ascii="Calibri" w:hAnsi="Calibri" w:cs="Arial"/>
                <w:sz w:val="21"/>
                <w:szCs w:val="21"/>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3349F7">
              <w:rPr>
                <w:rFonts w:ascii="Calibri" w:hAnsi="Calibri" w:cs="Arial"/>
                <w:b/>
                <w:sz w:val="21"/>
                <w:szCs w:val="21"/>
              </w:rPr>
              <w:t>Company Profile</w:t>
            </w:r>
            <w:r w:rsidRPr="003349F7">
              <w:rPr>
                <w:rFonts w:ascii="Calibri" w:hAnsi="Calibri" w:cs="Arial"/>
                <w:sz w:val="21"/>
                <w:szCs w:val="21"/>
              </w:rPr>
              <w:t>, which sh</w:t>
            </w:r>
            <w:r w:rsidR="002B22F8">
              <w:rPr>
                <w:rFonts w:ascii="Calibri" w:hAnsi="Calibri" w:cs="Arial"/>
                <w:sz w:val="21"/>
                <w:szCs w:val="21"/>
              </w:rPr>
              <w:t xml:space="preserve">all </w:t>
            </w:r>
            <w:r w:rsidRPr="003349F7">
              <w:rPr>
                <w:rFonts w:ascii="Calibri" w:hAnsi="Calibri" w:cs="Arial"/>
                <w:sz w:val="21"/>
                <w:szCs w:val="21"/>
              </w:rPr>
              <w:t xml:space="preserve">include a </w:t>
            </w:r>
            <w:r w:rsidRPr="003349F7">
              <w:rPr>
                <w:rFonts w:ascii="Calibri" w:hAnsi="Calibri" w:cs="Arial"/>
                <w:sz w:val="21"/>
                <w:szCs w:val="21"/>
                <w:u w:val="single"/>
              </w:rPr>
              <w:t>short description of the company and other relevan</w:t>
            </w:r>
            <w:r>
              <w:rPr>
                <w:rFonts w:ascii="Calibri" w:hAnsi="Calibri" w:cs="Arial"/>
                <w:sz w:val="21"/>
                <w:szCs w:val="21"/>
                <w:u w:val="single"/>
              </w:rPr>
              <w:t>t information concerning the RFP</w:t>
            </w:r>
            <w:r w:rsidRPr="003349F7">
              <w:rPr>
                <w:rFonts w:ascii="Calibri" w:hAnsi="Calibri" w:cs="Arial"/>
                <w:sz w:val="21"/>
                <w:szCs w:val="21"/>
                <w:u w:val="single"/>
              </w:rPr>
              <w:t xml:space="preserve"> requirements</w:t>
            </w:r>
            <w:r w:rsidRPr="003349F7">
              <w:rPr>
                <w:rFonts w:ascii="Calibri" w:hAnsi="Calibri" w:cs="Arial"/>
                <w:sz w:val="21"/>
                <w:szCs w:val="21"/>
              </w:rPr>
              <w:t xml:space="preserve"> (it </w:t>
            </w:r>
            <w:r w:rsidR="002B22F8">
              <w:rPr>
                <w:rFonts w:ascii="Calibri" w:hAnsi="Calibri" w:cs="Arial"/>
                <w:sz w:val="21"/>
                <w:szCs w:val="21"/>
              </w:rPr>
              <w:t>shall</w:t>
            </w:r>
            <w:r w:rsidRPr="003349F7">
              <w:rPr>
                <w:rFonts w:ascii="Calibri" w:hAnsi="Calibri" w:cs="Arial"/>
                <w:sz w:val="21"/>
                <w:szCs w:val="21"/>
              </w:rPr>
              <w:t xml:space="preserve"> not exceed 2 pages). </w:t>
            </w:r>
          </w:p>
          <w:p w14:paraId="26619163" w14:textId="212FAF4E" w:rsidR="00E46805" w:rsidRDefault="00E46805" w:rsidP="00E46805">
            <w:pPr>
              <w:jc w:val="both"/>
              <w:rPr>
                <w:rFonts w:ascii="Calibri" w:hAnsi="Calibri" w:cs="Calibri"/>
                <w:iCs/>
                <w:sz w:val="22"/>
                <w:szCs w:val="22"/>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C26B53">
              <w:rPr>
                <w:rFonts w:ascii="Calibri" w:hAnsi="Calibri" w:cs="Calibri"/>
                <w:b/>
                <w:iCs/>
                <w:sz w:val="22"/>
                <w:szCs w:val="22"/>
              </w:rPr>
              <w:t>Income Statement and Balance Sheet for 201</w:t>
            </w:r>
            <w:r>
              <w:rPr>
                <w:rFonts w:ascii="Calibri" w:hAnsi="Calibri" w:cs="Calibri"/>
                <w:b/>
                <w:iCs/>
                <w:sz w:val="22"/>
                <w:szCs w:val="22"/>
              </w:rPr>
              <w:t>5</w:t>
            </w:r>
            <w:r w:rsidRPr="00C26B53">
              <w:rPr>
                <w:rFonts w:ascii="Calibri" w:hAnsi="Calibri" w:cs="Calibri"/>
                <w:b/>
                <w:iCs/>
                <w:sz w:val="22"/>
                <w:szCs w:val="22"/>
              </w:rPr>
              <w:t xml:space="preserve"> and 201</w:t>
            </w:r>
            <w:r>
              <w:rPr>
                <w:rFonts w:ascii="Calibri" w:hAnsi="Calibri" w:cs="Calibri"/>
                <w:b/>
                <w:iCs/>
                <w:sz w:val="22"/>
                <w:szCs w:val="22"/>
              </w:rPr>
              <w:t>6</w:t>
            </w:r>
            <w:r w:rsidRPr="0098551A">
              <w:rPr>
                <w:rFonts w:ascii="Calibri" w:hAnsi="Calibri" w:cs="Calibri"/>
                <w:iCs/>
                <w:sz w:val="22"/>
                <w:szCs w:val="22"/>
              </w:rPr>
              <w:t xml:space="preserve">; Required minimum turnover for a bidder is US$ </w:t>
            </w:r>
            <w:r w:rsidRPr="00A3474F">
              <w:rPr>
                <w:rFonts w:ascii="Calibri" w:hAnsi="Calibri" w:cs="Calibri"/>
                <w:iCs/>
                <w:sz w:val="22"/>
                <w:szCs w:val="22"/>
              </w:rPr>
              <w:t>7</w:t>
            </w:r>
            <w:r w:rsidR="00FA12AE">
              <w:rPr>
                <w:rFonts w:ascii="Calibri" w:hAnsi="Calibri" w:cs="Calibri"/>
                <w:iCs/>
                <w:sz w:val="22"/>
                <w:szCs w:val="22"/>
              </w:rPr>
              <w:t>5</w:t>
            </w:r>
            <w:r w:rsidRPr="00A3474F">
              <w:rPr>
                <w:rFonts w:ascii="Calibri" w:hAnsi="Calibri" w:cs="Calibri"/>
                <w:iCs/>
                <w:sz w:val="22"/>
                <w:szCs w:val="22"/>
              </w:rPr>
              <w:t>,000</w:t>
            </w:r>
            <w:r w:rsidRPr="0098551A">
              <w:rPr>
                <w:rFonts w:ascii="Calibri" w:hAnsi="Calibri" w:cs="Calibri"/>
                <w:iCs/>
                <w:sz w:val="22"/>
                <w:szCs w:val="22"/>
              </w:rPr>
              <w:t xml:space="preserve"> per each of the above-mentioned</w:t>
            </w:r>
            <w:r>
              <w:rPr>
                <w:rFonts w:ascii="Calibri" w:hAnsi="Calibri" w:cs="Calibri"/>
                <w:iCs/>
                <w:sz w:val="22"/>
                <w:szCs w:val="22"/>
              </w:rPr>
              <w:t xml:space="preserve"> years;</w:t>
            </w:r>
          </w:p>
          <w:p w14:paraId="08135C05" w14:textId="259ECB6F" w:rsidR="00E46805" w:rsidRPr="001D1229" w:rsidRDefault="00E46805" w:rsidP="00E46805">
            <w:pPr>
              <w:jc w:val="both"/>
              <w:rPr>
                <w:rFonts w:ascii="Calibri" w:hAnsi="Calibri" w:cs="Arial"/>
                <w:b/>
                <w:sz w:val="21"/>
                <w:szCs w:val="21"/>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A3474F">
              <w:rPr>
                <w:rFonts w:ascii="Calibri" w:hAnsi="Calibri" w:cs="Arial"/>
                <w:b/>
                <w:sz w:val="21"/>
                <w:szCs w:val="21"/>
              </w:rPr>
              <w:t>Statements of Satisfactory Performance</w:t>
            </w:r>
            <w:r w:rsidRPr="00A3474F">
              <w:rPr>
                <w:rFonts w:ascii="Calibri" w:hAnsi="Calibri" w:cs="Arial"/>
                <w:sz w:val="21"/>
                <w:szCs w:val="21"/>
              </w:rPr>
              <w:t xml:space="preserve"> from the Top 3 Clients in terms of Contract Value (out of which at least 1 must be from an International Organization) </w:t>
            </w:r>
            <w:r w:rsidRPr="00A3474F">
              <w:rPr>
                <w:rFonts w:ascii="Calibri" w:hAnsi="Calibri" w:cs="Arial"/>
                <w:b/>
                <w:sz w:val="21"/>
                <w:szCs w:val="21"/>
              </w:rPr>
              <w:t>received within the past 3 years</w:t>
            </w:r>
            <w:r w:rsidR="0068410E">
              <w:rPr>
                <w:rFonts w:ascii="Calibri" w:hAnsi="Calibri" w:cs="Arial"/>
                <w:sz w:val="21"/>
                <w:szCs w:val="21"/>
              </w:rPr>
              <w:t xml:space="preserve"> and </w:t>
            </w:r>
            <w:r w:rsidR="0068410E" w:rsidRPr="001D1229">
              <w:rPr>
                <w:rFonts w:ascii="Calibri" w:hAnsi="Calibri" w:cs="Arial"/>
                <w:b/>
                <w:sz w:val="21"/>
                <w:szCs w:val="21"/>
              </w:rPr>
              <w:t>2 examples of the productions similar to requirements of this assignment</w:t>
            </w:r>
            <w:r w:rsidR="0068410E">
              <w:rPr>
                <w:rFonts w:ascii="Calibri" w:hAnsi="Calibri" w:cs="Arial"/>
                <w:b/>
                <w:sz w:val="21"/>
                <w:szCs w:val="21"/>
              </w:rPr>
              <w:t xml:space="preserve"> conducted in the last 3 years.</w:t>
            </w:r>
            <w:r w:rsidRPr="00A3474F">
              <w:rPr>
                <w:rFonts w:ascii="Calibri" w:hAnsi="Calibri" w:cs="Arial"/>
                <w:sz w:val="21"/>
                <w:szCs w:val="21"/>
              </w:rPr>
              <w:t xml:space="preserve">  Outdated Statements of Satisfactory Performances shall not be taken into co</w:t>
            </w:r>
            <w:r>
              <w:rPr>
                <w:rFonts w:ascii="Calibri" w:hAnsi="Calibri" w:cs="Arial"/>
                <w:sz w:val="21"/>
                <w:szCs w:val="21"/>
              </w:rPr>
              <w:t>n</w:t>
            </w:r>
            <w:r w:rsidR="001D1229">
              <w:rPr>
                <w:rFonts w:ascii="Calibri" w:hAnsi="Calibri" w:cs="Arial"/>
                <w:sz w:val="21"/>
                <w:szCs w:val="21"/>
              </w:rPr>
              <w:t>sideration</w:t>
            </w:r>
            <w:r w:rsidR="0068410E">
              <w:rPr>
                <w:rFonts w:ascii="Calibri" w:hAnsi="Calibri" w:cs="Arial"/>
                <w:sz w:val="21"/>
                <w:szCs w:val="21"/>
              </w:rPr>
              <w:t>.</w:t>
            </w:r>
            <w:r w:rsidR="001D1229">
              <w:rPr>
                <w:rFonts w:ascii="Calibri" w:hAnsi="Calibri" w:cs="Arial"/>
                <w:sz w:val="21"/>
                <w:szCs w:val="21"/>
              </w:rPr>
              <w:t xml:space="preserve"> </w:t>
            </w:r>
          </w:p>
          <w:p w14:paraId="4566B878" w14:textId="345793C8" w:rsidR="00E46805" w:rsidRDefault="00E46805" w:rsidP="00E46805">
            <w:pPr>
              <w:jc w:val="both"/>
              <w:rPr>
                <w:rFonts w:ascii="Calibri" w:hAnsi="Calibri"/>
                <w:sz w:val="22"/>
                <w:szCs w:val="22"/>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247BE4">
              <w:rPr>
                <w:rFonts w:ascii="Calibri" w:hAnsi="Calibri"/>
                <w:sz w:val="22"/>
                <w:szCs w:val="22"/>
              </w:rPr>
              <w:t>In case of bid by joint venture/ consortia, all members of the joint venture/ consortia, to include the lead company, must submit all required documents/ information indicated in this solicitation document</w:t>
            </w:r>
            <w:r w:rsidR="00327DBD">
              <w:rPr>
                <w:rFonts w:ascii="Calibri" w:hAnsi="Calibri"/>
                <w:sz w:val="22"/>
                <w:szCs w:val="22"/>
              </w:rPr>
              <w:t xml:space="preserve"> including the statement letter in which it is written that such consortia has been established for the purpose of this RFP</w:t>
            </w:r>
            <w:r w:rsidRPr="00247BE4">
              <w:rPr>
                <w:rFonts w:ascii="Calibri" w:hAnsi="Calibri"/>
                <w:sz w:val="22"/>
                <w:szCs w:val="22"/>
              </w:rPr>
              <w:t>.</w:t>
            </w:r>
          </w:p>
          <w:p w14:paraId="02B44D85" w14:textId="6E3E6D13" w:rsidR="009C3181" w:rsidRDefault="009C3181" w:rsidP="00E46805">
            <w:pPr>
              <w:jc w:val="both"/>
              <w:rPr>
                <w:rFonts w:ascii="Calibri" w:hAnsi="Calibri" w:cs="Calibri"/>
                <w:bCs/>
                <w:sz w:val="22"/>
                <w:szCs w:val="22"/>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9C3181">
              <w:rPr>
                <w:rFonts w:ascii="Calibri" w:hAnsi="Calibri"/>
                <w:b/>
                <w:sz w:val="22"/>
                <w:szCs w:val="22"/>
              </w:rPr>
              <w:t xml:space="preserve">Methodology </w:t>
            </w:r>
            <w:r>
              <w:rPr>
                <w:rFonts w:ascii="Calibri" w:hAnsi="Calibri"/>
                <w:b/>
                <w:sz w:val="22"/>
                <w:szCs w:val="22"/>
              </w:rPr>
              <w:t xml:space="preserve">of the proposed </w:t>
            </w:r>
            <w:r w:rsidR="00FA12AE">
              <w:rPr>
                <w:rFonts w:ascii="Calibri" w:hAnsi="Calibri"/>
                <w:b/>
                <w:sz w:val="22"/>
                <w:szCs w:val="22"/>
              </w:rPr>
              <w:t>O</w:t>
            </w:r>
            <w:r>
              <w:rPr>
                <w:rFonts w:ascii="Calibri" w:hAnsi="Calibri"/>
                <w:b/>
                <w:sz w:val="22"/>
                <w:szCs w:val="22"/>
              </w:rPr>
              <w:t>n-line</w:t>
            </w:r>
            <w:r w:rsidR="00FA12AE">
              <w:rPr>
                <w:rFonts w:ascii="Calibri" w:hAnsi="Calibri"/>
                <w:b/>
                <w:sz w:val="22"/>
                <w:szCs w:val="22"/>
              </w:rPr>
              <w:t xml:space="preserve"> communications</w:t>
            </w:r>
            <w:r>
              <w:rPr>
                <w:rFonts w:ascii="Calibri" w:hAnsi="Calibri"/>
                <w:b/>
                <w:sz w:val="22"/>
                <w:szCs w:val="22"/>
              </w:rPr>
              <w:t xml:space="preserve"> campaign including features of the platform as outlined under the </w:t>
            </w:r>
            <w:r w:rsidRPr="009C3181">
              <w:rPr>
                <w:rFonts w:ascii="Calibri" w:hAnsi="Calibri" w:cs="Calibri"/>
                <w:b/>
                <w:bCs/>
                <w:i/>
                <w:sz w:val="22"/>
                <w:szCs w:val="22"/>
              </w:rPr>
              <w:t>List and Description of Expected Outputs to be Delivered</w:t>
            </w:r>
            <w:r>
              <w:rPr>
                <w:rFonts w:ascii="Calibri" w:hAnsi="Calibri" w:cs="Calibri"/>
                <w:b/>
                <w:bCs/>
                <w:i/>
                <w:sz w:val="22"/>
                <w:szCs w:val="22"/>
              </w:rPr>
              <w:t xml:space="preserve"> </w:t>
            </w:r>
            <w:r w:rsidR="00FA5431">
              <w:rPr>
                <w:rFonts w:ascii="Calibri" w:hAnsi="Calibri" w:cs="Calibri"/>
                <w:b/>
                <w:bCs/>
                <w:i/>
                <w:sz w:val="22"/>
                <w:szCs w:val="22"/>
              </w:rPr>
              <w:t>in this table</w:t>
            </w:r>
            <w:r>
              <w:rPr>
                <w:rFonts w:ascii="Calibri" w:hAnsi="Calibri" w:cs="Calibri"/>
                <w:bCs/>
                <w:sz w:val="22"/>
                <w:szCs w:val="22"/>
              </w:rPr>
              <w:t xml:space="preserve">. </w:t>
            </w:r>
          </w:p>
          <w:p w14:paraId="4F10A830" w14:textId="77777777" w:rsidR="009C3181" w:rsidRDefault="009C3181" w:rsidP="00E46805">
            <w:pPr>
              <w:jc w:val="both"/>
              <w:rPr>
                <w:rFonts w:ascii="MS Gothic" w:eastAsia="MS Gothic" w:hAnsi="MS Gothic" w:cs="Calibri"/>
                <w:sz w:val="22"/>
                <w:szCs w:val="22"/>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9C3181">
              <w:rPr>
                <w:rFonts w:ascii="Calibri" w:hAnsi="Calibri"/>
                <w:b/>
                <w:sz w:val="22"/>
                <w:szCs w:val="22"/>
              </w:rPr>
              <w:t>Implementation plan.</w:t>
            </w:r>
            <w:r>
              <w:rPr>
                <w:rFonts w:ascii="MS Gothic" w:eastAsia="MS Gothic" w:hAnsi="MS Gothic" w:cs="Calibri"/>
                <w:sz w:val="22"/>
                <w:szCs w:val="22"/>
              </w:rPr>
              <w:t xml:space="preserve"> </w:t>
            </w:r>
          </w:p>
          <w:p w14:paraId="30E1E01D" w14:textId="4233CD96" w:rsidR="009C3181" w:rsidRPr="009C3181" w:rsidRDefault="009C3181" w:rsidP="00E46805">
            <w:pPr>
              <w:jc w:val="both"/>
              <w:rPr>
                <w:rStyle w:val="Hyperlink"/>
                <w:rFonts w:asciiTheme="minorHAnsi" w:hAnsiTheme="minorHAnsi" w:cstheme="minorHAnsi"/>
                <w:highlight w:val="yellow"/>
              </w:rPr>
            </w:pPr>
            <w:r w:rsidRPr="001F552F">
              <w:rPr>
                <w:rFonts w:ascii="MS Gothic" w:eastAsia="MS Gothic" w:hAnsi="MS Gothic" w:cs="Calibri"/>
                <w:sz w:val="22"/>
                <w:szCs w:val="22"/>
              </w:rPr>
              <w:t>☒</w:t>
            </w:r>
            <w:r>
              <w:rPr>
                <w:rFonts w:ascii="MS Gothic" w:eastAsia="MS Gothic" w:hAnsi="MS Gothic" w:cs="Calibri"/>
                <w:sz w:val="22"/>
                <w:szCs w:val="22"/>
              </w:rPr>
              <w:t xml:space="preserve"> </w:t>
            </w:r>
            <w:r w:rsidRPr="009C3181">
              <w:rPr>
                <w:rFonts w:ascii="Calibri" w:hAnsi="Calibri"/>
                <w:b/>
                <w:sz w:val="22"/>
                <w:szCs w:val="22"/>
              </w:rPr>
              <w:t xml:space="preserve">Organizational structure with the </w:t>
            </w:r>
            <w:r>
              <w:rPr>
                <w:rFonts w:ascii="Calibri" w:hAnsi="Calibri"/>
                <w:b/>
                <w:sz w:val="22"/>
                <w:szCs w:val="22"/>
              </w:rPr>
              <w:t xml:space="preserve">qualifications and </w:t>
            </w:r>
            <w:r w:rsidRPr="009C3181">
              <w:rPr>
                <w:rFonts w:ascii="Calibri" w:hAnsi="Calibri"/>
                <w:b/>
                <w:sz w:val="22"/>
                <w:szCs w:val="22"/>
              </w:rPr>
              <w:t xml:space="preserve">biographies </w:t>
            </w:r>
            <w:r>
              <w:rPr>
                <w:rFonts w:ascii="Calibri" w:hAnsi="Calibri"/>
                <w:b/>
                <w:sz w:val="22"/>
                <w:szCs w:val="22"/>
              </w:rPr>
              <w:t xml:space="preserve">(CVs) </w:t>
            </w:r>
            <w:r w:rsidRPr="009C3181">
              <w:rPr>
                <w:rFonts w:ascii="Calibri" w:hAnsi="Calibri"/>
                <w:b/>
                <w:sz w:val="22"/>
                <w:szCs w:val="22"/>
              </w:rPr>
              <w:t xml:space="preserve">of the </w:t>
            </w:r>
            <w:r w:rsidR="00DF2347">
              <w:rPr>
                <w:rFonts w:ascii="Calibri" w:hAnsi="Calibri"/>
                <w:b/>
                <w:sz w:val="22"/>
                <w:szCs w:val="22"/>
              </w:rPr>
              <w:t xml:space="preserve">3 Key staff </w:t>
            </w:r>
            <w:r w:rsidRPr="009C3181">
              <w:rPr>
                <w:rFonts w:ascii="Calibri" w:hAnsi="Calibri"/>
                <w:b/>
                <w:sz w:val="22"/>
                <w:szCs w:val="22"/>
              </w:rPr>
              <w:t xml:space="preserve">as per the </w:t>
            </w:r>
            <w:r w:rsidR="00DF2347">
              <w:rPr>
                <w:rFonts w:ascii="Calibri" w:hAnsi="Calibri"/>
                <w:b/>
                <w:sz w:val="22"/>
                <w:szCs w:val="22"/>
              </w:rPr>
              <w:t xml:space="preserve">TOR </w:t>
            </w:r>
            <w:r w:rsidRPr="009C3181">
              <w:rPr>
                <w:rFonts w:ascii="Calibri" w:hAnsi="Calibri"/>
                <w:b/>
                <w:sz w:val="22"/>
                <w:szCs w:val="22"/>
              </w:rPr>
              <w:t xml:space="preserve">outlining the </w:t>
            </w:r>
            <w:r w:rsidR="002B47AB" w:rsidRPr="009C3181">
              <w:rPr>
                <w:rFonts w:ascii="Calibri" w:hAnsi="Calibri"/>
                <w:b/>
                <w:sz w:val="22"/>
                <w:szCs w:val="22"/>
              </w:rPr>
              <w:t>experience</w:t>
            </w:r>
            <w:r w:rsidRPr="009C3181">
              <w:rPr>
                <w:rFonts w:ascii="Calibri" w:hAnsi="Calibri"/>
                <w:b/>
                <w:sz w:val="22"/>
                <w:szCs w:val="22"/>
              </w:rPr>
              <w:t xml:space="preserve"> relevant for this RFP.</w:t>
            </w:r>
          </w:p>
        </w:tc>
      </w:tr>
      <w:tr w:rsidR="00E46805" w:rsidRPr="0021187D" w14:paraId="60343786" w14:textId="77777777" w:rsidTr="001A211C">
        <w:tc>
          <w:tcPr>
            <w:tcW w:w="2070" w:type="dxa"/>
            <w:shd w:val="clear" w:color="auto" w:fill="auto"/>
          </w:tcPr>
          <w:p w14:paraId="60343783" w14:textId="77777777" w:rsidR="00E46805" w:rsidRPr="0021187D" w:rsidRDefault="00E46805" w:rsidP="00E46805">
            <w:pPr>
              <w:jc w:val="both"/>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1"/>
            </w:r>
          </w:p>
        </w:tc>
        <w:tc>
          <w:tcPr>
            <w:tcW w:w="8725" w:type="dxa"/>
            <w:shd w:val="clear" w:color="auto" w:fill="auto"/>
          </w:tcPr>
          <w:p w14:paraId="1E3B1594" w14:textId="16BC1B6E" w:rsidR="00E46805" w:rsidRPr="00330BFB" w:rsidRDefault="00E46805" w:rsidP="00E46805">
            <w:pPr>
              <w:spacing w:line="276" w:lineRule="auto"/>
              <w:jc w:val="both"/>
              <w:rPr>
                <w:rFonts w:eastAsia="MS Mincho"/>
                <w:sz w:val="22"/>
                <w:szCs w:val="22"/>
              </w:rPr>
            </w:pPr>
            <w:r w:rsidRPr="00330BFB">
              <w:rPr>
                <w:rFonts w:ascii="Calibri" w:hAnsi="Calibri" w:cs="Calibri"/>
                <w:sz w:val="22"/>
                <w:szCs w:val="22"/>
              </w:rPr>
              <w:t xml:space="preserve">SEESAC intends to contract a </w:t>
            </w:r>
            <w:r w:rsidR="00950A7F">
              <w:rPr>
                <w:rFonts w:ascii="Calibri" w:hAnsi="Calibri" w:cs="Calibri"/>
                <w:sz w:val="22"/>
                <w:szCs w:val="22"/>
              </w:rPr>
              <w:t>legal entity (</w:t>
            </w:r>
            <w:r w:rsidR="00E76B68">
              <w:rPr>
                <w:rFonts w:ascii="Calibri" w:hAnsi="Calibri" w:cs="Calibri"/>
                <w:sz w:val="22"/>
                <w:szCs w:val="22"/>
              </w:rPr>
              <w:t xml:space="preserve">e.g </w:t>
            </w:r>
            <w:r w:rsidRPr="00330BFB">
              <w:rPr>
                <w:rFonts w:ascii="Calibri" w:hAnsi="Calibri" w:cs="Calibri"/>
                <w:sz w:val="22"/>
                <w:szCs w:val="22"/>
              </w:rPr>
              <w:t>agency/a studio</w:t>
            </w:r>
            <w:r w:rsidR="00950A7F">
              <w:rPr>
                <w:rFonts w:ascii="Calibri" w:hAnsi="Calibri" w:cs="Calibri"/>
                <w:sz w:val="22"/>
                <w:szCs w:val="22"/>
              </w:rPr>
              <w:t>)</w:t>
            </w:r>
            <w:r w:rsidRPr="00330BFB">
              <w:rPr>
                <w:rFonts w:ascii="Calibri" w:hAnsi="Calibri" w:cs="Calibri"/>
                <w:sz w:val="22"/>
                <w:szCs w:val="22"/>
              </w:rPr>
              <w:t xml:space="preserve"> (hereafter referred to </w:t>
            </w:r>
            <w:r w:rsidRPr="002B22F8">
              <w:rPr>
                <w:rFonts w:ascii="Calibri" w:hAnsi="Calibri" w:cs="Calibri"/>
                <w:sz w:val="22"/>
                <w:szCs w:val="22"/>
              </w:rPr>
              <w:t>as `company`) for a period</w:t>
            </w:r>
            <w:r w:rsidRPr="00330BFB">
              <w:rPr>
                <w:rFonts w:ascii="Calibri" w:hAnsi="Calibri" w:cs="Calibri"/>
                <w:sz w:val="22"/>
                <w:szCs w:val="22"/>
              </w:rPr>
              <w:t xml:space="preserve"> of 12 months to develop and implement an online communications campaign</w:t>
            </w:r>
            <w:r w:rsidRPr="00330BFB">
              <w:rPr>
                <w:sz w:val="22"/>
                <w:szCs w:val="22"/>
              </w:rPr>
              <w:t xml:space="preserve">. </w:t>
            </w:r>
            <w:r w:rsidRPr="00330BFB">
              <w:rPr>
                <w:rFonts w:eastAsia="MS Mincho"/>
                <w:sz w:val="22"/>
                <w:szCs w:val="22"/>
              </w:rPr>
              <w:t xml:space="preserve"> </w:t>
            </w:r>
          </w:p>
          <w:p w14:paraId="5EF003F9" w14:textId="77777777" w:rsidR="00E46805" w:rsidRPr="00330BFB" w:rsidRDefault="00E46805" w:rsidP="00E46805">
            <w:pPr>
              <w:spacing w:line="276" w:lineRule="auto"/>
              <w:jc w:val="both"/>
              <w:rPr>
                <w:rFonts w:eastAsia="MS Mincho"/>
                <w:sz w:val="22"/>
                <w:szCs w:val="22"/>
              </w:rPr>
            </w:pPr>
          </w:p>
          <w:p w14:paraId="24EF289E" w14:textId="7E137B9A" w:rsidR="00E46805" w:rsidRPr="00330BFB" w:rsidRDefault="00E46805" w:rsidP="00E46805">
            <w:pPr>
              <w:spacing w:line="276" w:lineRule="auto"/>
              <w:jc w:val="both"/>
              <w:rPr>
                <w:rFonts w:ascii="Calibri" w:hAnsi="Calibri" w:cs="Calibri"/>
                <w:sz w:val="22"/>
                <w:szCs w:val="22"/>
              </w:rPr>
            </w:pPr>
            <w:r w:rsidRPr="00330BFB">
              <w:rPr>
                <w:rFonts w:ascii="Calibri" w:hAnsi="Calibri" w:cs="Calibri"/>
                <w:sz w:val="22"/>
                <w:szCs w:val="22"/>
              </w:rPr>
              <w:t>The objective of the Online Communications Campaign is to raise awareness amongst citizens across South East Europe</w:t>
            </w:r>
            <w:r w:rsidRPr="00330BFB">
              <w:rPr>
                <w:rFonts w:ascii="Calibri" w:hAnsi="Calibri" w:cs="Calibri"/>
                <w:sz w:val="22"/>
                <w:szCs w:val="22"/>
                <w:vertAlign w:val="superscript"/>
              </w:rPr>
              <w:footnoteReference w:id="2"/>
            </w:r>
            <w:r w:rsidRPr="00330BFB">
              <w:rPr>
                <w:rFonts w:ascii="Calibri" w:hAnsi="Calibri" w:cs="Calibri"/>
                <w:sz w:val="22"/>
                <w:szCs w:val="22"/>
                <w:vertAlign w:val="superscript"/>
              </w:rPr>
              <w:t xml:space="preserve"> </w:t>
            </w:r>
            <w:r w:rsidRPr="00330BFB">
              <w:rPr>
                <w:rFonts w:ascii="Calibri" w:hAnsi="Calibri" w:cs="Calibri"/>
                <w:sz w:val="22"/>
                <w:szCs w:val="22"/>
              </w:rPr>
              <w:t xml:space="preserve">on the dangers of misuse and illicit possession of firearms in a digital and user-engaging approach, through the development and implementation of a web based digital interactive platform. </w:t>
            </w:r>
          </w:p>
          <w:p w14:paraId="4C79CCAA" w14:textId="77777777" w:rsidR="00E46805" w:rsidRPr="00330BFB" w:rsidRDefault="00E46805" w:rsidP="00E46805">
            <w:pPr>
              <w:spacing w:line="276" w:lineRule="auto"/>
              <w:jc w:val="both"/>
              <w:rPr>
                <w:rFonts w:ascii="Calibri" w:hAnsi="Calibri" w:cs="Calibri"/>
                <w:sz w:val="22"/>
                <w:szCs w:val="22"/>
              </w:rPr>
            </w:pPr>
          </w:p>
          <w:p w14:paraId="1E8DA684" w14:textId="77777777" w:rsidR="00FA5431" w:rsidRPr="00FA5431" w:rsidRDefault="00FA5431" w:rsidP="00FA5431">
            <w:pPr>
              <w:spacing w:line="276" w:lineRule="auto"/>
              <w:jc w:val="both"/>
              <w:rPr>
                <w:rFonts w:asciiTheme="minorHAnsi" w:hAnsiTheme="minorHAnsi"/>
                <w:sz w:val="22"/>
                <w:szCs w:val="22"/>
              </w:rPr>
            </w:pPr>
            <w:r w:rsidRPr="00FA5431">
              <w:rPr>
                <w:rFonts w:asciiTheme="minorHAnsi" w:hAnsiTheme="minorHAnsi"/>
                <w:sz w:val="22"/>
                <w:szCs w:val="22"/>
              </w:rPr>
              <w:t xml:space="preserve">The design and implementation of the online communications campaign will aim to raise the awareness on the dangers of misuse and illicit possession of firearms using a digital and user-engaging approach. To achieve this and to ensure that the messages and visuals are developed and tailored as per the targeted audience the Company is advised to make use of two SEESAC products: 1. the findings of an online perceptions survey on the use and possession of firearms in South East Europe (available upon request) 2. SEESAC’s online </w:t>
            </w:r>
            <w:hyperlink r:id="rId26" w:history="1">
              <w:r w:rsidRPr="00FA5431">
                <w:rPr>
                  <w:rStyle w:val="Hyperlink"/>
                  <w:rFonts w:asciiTheme="minorHAnsi" w:hAnsiTheme="minorHAnsi"/>
                  <w:sz w:val="22"/>
                  <w:szCs w:val="22"/>
                </w:rPr>
                <w:t>Armed Violence Monitoring Platform</w:t>
              </w:r>
            </w:hyperlink>
            <w:r w:rsidRPr="00FA5431">
              <w:rPr>
                <w:rStyle w:val="Hyperlink"/>
                <w:rFonts w:asciiTheme="minorHAnsi" w:hAnsiTheme="minorHAnsi"/>
                <w:sz w:val="22"/>
                <w:szCs w:val="22"/>
              </w:rPr>
              <w:t xml:space="preserve"> (AVMP Platform)</w:t>
            </w:r>
            <w:r w:rsidRPr="00FA5431">
              <w:rPr>
                <w:rFonts w:asciiTheme="minorHAnsi" w:hAnsiTheme="minorHAnsi"/>
                <w:sz w:val="22"/>
                <w:szCs w:val="22"/>
              </w:rPr>
              <w:t xml:space="preserve">. The online communications campaign should be comprised of but not limited to a user-engaging, web based digital interactive platform with features suitable also for social media dissemination. Visually and aesthetically appealing, with cohesive, engaging, varied and dynamic content proposals are strongly encouraged.  </w:t>
            </w:r>
          </w:p>
          <w:p w14:paraId="3B39E467" w14:textId="77777777" w:rsidR="00FA5431" w:rsidRPr="00FA5431" w:rsidRDefault="00FA5431" w:rsidP="00FA5431">
            <w:pPr>
              <w:spacing w:line="276" w:lineRule="auto"/>
              <w:rPr>
                <w:rFonts w:asciiTheme="minorHAnsi" w:hAnsiTheme="minorHAnsi"/>
                <w:sz w:val="22"/>
                <w:szCs w:val="22"/>
              </w:rPr>
            </w:pPr>
          </w:p>
          <w:p w14:paraId="60343785" w14:textId="1049BEA6" w:rsidR="00E46805" w:rsidRPr="009E1C14" w:rsidRDefault="00FA5431" w:rsidP="00FA5431">
            <w:pPr>
              <w:spacing w:line="276" w:lineRule="auto"/>
              <w:jc w:val="both"/>
              <w:rPr>
                <w:rFonts w:ascii="Calibri" w:hAnsi="Calibri" w:cs="Calibri"/>
                <w:bCs/>
                <w:color w:val="000000" w:themeColor="text1"/>
                <w:sz w:val="22"/>
                <w:szCs w:val="22"/>
              </w:rPr>
            </w:pPr>
            <w:r w:rsidRPr="00FA5431">
              <w:rPr>
                <w:rFonts w:asciiTheme="minorHAnsi" w:hAnsiTheme="minorHAnsi"/>
                <w:sz w:val="22"/>
                <w:szCs w:val="22"/>
              </w:rPr>
              <w:t xml:space="preserve">The services provided by the company should include the strategy for the online communications campaign, the design and the implementation of the web based digital interactive platform, including the features suitable for social media dissemination. The online communication </w:t>
            </w:r>
            <w:r w:rsidRPr="00FA5431">
              <w:rPr>
                <w:rFonts w:asciiTheme="minorHAnsi" w:hAnsiTheme="minorHAnsi"/>
                <w:color w:val="000000" w:themeColor="text1"/>
                <w:sz w:val="22"/>
                <w:szCs w:val="22"/>
              </w:rPr>
              <w:t>campaign should display the same look and feel across all the communications materials proposed, produced and disseminated</w:t>
            </w:r>
            <w:r>
              <w:rPr>
                <w:rFonts w:asciiTheme="minorHAnsi" w:hAnsiTheme="minorHAnsi"/>
                <w:color w:val="000000" w:themeColor="text1"/>
                <w:sz w:val="22"/>
                <w:szCs w:val="22"/>
              </w:rPr>
              <w:t>.</w:t>
            </w:r>
          </w:p>
        </w:tc>
      </w:tr>
      <w:tr w:rsidR="00E46805" w:rsidRPr="0021187D" w14:paraId="6034378B" w14:textId="77777777" w:rsidTr="001A211C">
        <w:tc>
          <w:tcPr>
            <w:tcW w:w="2070" w:type="dxa"/>
            <w:shd w:val="clear" w:color="auto" w:fill="auto"/>
          </w:tcPr>
          <w:p w14:paraId="60343787" w14:textId="77777777" w:rsidR="00E46805" w:rsidRPr="0021187D" w:rsidRDefault="00E46805" w:rsidP="00E46805">
            <w:pPr>
              <w:jc w:val="both"/>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8725" w:type="dxa"/>
            <w:shd w:val="clear" w:color="auto" w:fill="auto"/>
          </w:tcPr>
          <w:p w14:paraId="07AD3B7B" w14:textId="77777777" w:rsidR="002C57E1" w:rsidRPr="002C57E1" w:rsidRDefault="002C57E1" w:rsidP="002C57E1">
            <w:pPr>
              <w:spacing w:line="276" w:lineRule="auto"/>
              <w:jc w:val="both"/>
              <w:rPr>
                <w:rFonts w:asciiTheme="minorHAnsi" w:hAnsiTheme="minorHAnsi"/>
                <w:sz w:val="22"/>
                <w:szCs w:val="22"/>
              </w:rPr>
            </w:pPr>
            <w:r w:rsidRPr="002C57E1">
              <w:rPr>
                <w:rFonts w:asciiTheme="minorHAnsi" w:hAnsiTheme="minorHAnsi"/>
                <w:sz w:val="22"/>
                <w:szCs w:val="22"/>
              </w:rPr>
              <w:t>The company is expected to produce the product/s outlined below:</w:t>
            </w:r>
          </w:p>
          <w:p w14:paraId="03DE50A2" w14:textId="77777777" w:rsidR="002C57E1" w:rsidRPr="002C57E1" w:rsidRDefault="002C57E1" w:rsidP="002C57E1">
            <w:pPr>
              <w:spacing w:line="276" w:lineRule="auto"/>
              <w:rPr>
                <w:rFonts w:asciiTheme="minorHAnsi" w:hAnsiTheme="minorHAnsi"/>
                <w:b/>
                <w:sz w:val="22"/>
                <w:szCs w:val="22"/>
              </w:rPr>
            </w:pPr>
            <w:r w:rsidRPr="002C57E1">
              <w:rPr>
                <w:rFonts w:asciiTheme="minorHAnsi" w:hAnsiTheme="minorHAnsi"/>
                <w:b/>
                <w:sz w:val="22"/>
                <w:szCs w:val="22"/>
              </w:rPr>
              <w:t>WEB BASED DIGITAL INTERACTIVE PLATFORM (hereafter `the platform`):</w:t>
            </w:r>
          </w:p>
          <w:p w14:paraId="02C8041D" w14:textId="77777777" w:rsidR="002C57E1" w:rsidRPr="002C57E1" w:rsidRDefault="002C57E1" w:rsidP="002C57E1">
            <w:pPr>
              <w:spacing w:line="276" w:lineRule="auto"/>
              <w:jc w:val="both"/>
              <w:rPr>
                <w:rFonts w:asciiTheme="minorHAnsi" w:hAnsiTheme="minorHAnsi"/>
                <w:color w:val="000000" w:themeColor="text1"/>
                <w:sz w:val="22"/>
                <w:szCs w:val="22"/>
              </w:rPr>
            </w:pPr>
            <w:r w:rsidRPr="002C57E1">
              <w:rPr>
                <w:rFonts w:asciiTheme="minorHAnsi" w:hAnsiTheme="minorHAnsi"/>
                <w:sz w:val="22"/>
                <w:szCs w:val="22"/>
              </w:rPr>
              <w:t xml:space="preserve">The Company will develop a platform, with dynamic content and using user-engaging visualizations such as but not limited to: videos, illustrations, gifs, animations, quizzes as well as awareness messages, which will be hosted on the platform and tailored for different audiences. </w:t>
            </w:r>
            <w:r w:rsidRPr="002C57E1">
              <w:rPr>
                <w:rFonts w:asciiTheme="minorHAnsi" w:hAnsiTheme="minorHAnsi"/>
                <w:color w:val="000000" w:themeColor="text1"/>
                <w:sz w:val="22"/>
                <w:szCs w:val="22"/>
              </w:rPr>
              <w:t xml:space="preserve">The digital interactive platform must be web based. Please see below some examples of web based digital interactive platforms: </w:t>
            </w:r>
          </w:p>
          <w:p w14:paraId="4E5274EC" w14:textId="77777777" w:rsidR="002C57E1" w:rsidRPr="002C57E1" w:rsidRDefault="002C57E1" w:rsidP="004E2638">
            <w:pPr>
              <w:pStyle w:val="ListParagraph"/>
              <w:widowControl/>
              <w:numPr>
                <w:ilvl w:val="1"/>
                <w:numId w:val="7"/>
              </w:numPr>
              <w:overflowPunct/>
              <w:adjustRightInd/>
              <w:spacing w:after="160" w:line="276" w:lineRule="auto"/>
              <w:rPr>
                <w:rFonts w:asciiTheme="minorHAnsi" w:hAnsiTheme="minorHAnsi"/>
                <w:color w:val="000000" w:themeColor="text1"/>
                <w:szCs w:val="22"/>
              </w:rPr>
            </w:pPr>
            <w:r w:rsidRPr="002C57E1">
              <w:rPr>
                <w:rFonts w:asciiTheme="minorHAnsi" w:hAnsiTheme="minorHAnsi"/>
                <w:b/>
                <w:color w:val="000000" w:themeColor="text1"/>
                <w:szCs w:val="22"/>
              </w:rPr>
              <w:t>Don’ be numb</w:t>
            </w:r>
            <w:r w:rsidRPr="002C57E1">
              <w:rPr>
                <w:rFonts w:asciiTheme="minorHAnsi" w:hAnsiTheme="minorHAnsi"/>
                <w:color w:val="000000" w:themeColor="text1"/>
                <w:szCs w:val="22"/>
              </w:rPr>
              <w:t xml:space="preserve">, developed by ICRC: </w:t>
            </w:r>
            <w:hyperlink r:id="rId27" w:history="1">
              <w:r w:rsidRPr="002C57E1">
                <w:rPr>
                  <w:rStyle w:val="Hyperlink"/>
                  <w:rFonts w:asciiTheme="minorHAnsi" w:hAnsiTheme="minorHAnsi"/>
                  <w:color w:val="000000" w:themeColor="text1"/>
                  <w:szCs w:val="22"/>
                </w:rPr>
                <w:t>http://dontbenumb.icrc.org/</w:t>
              </w:r>
            </w:hyperlink>
            <w:r w:rsidRPr="002C57E1">
              <w:rPr>
                <w:rFonts w:asciiTheme="minorHAnsi" w:hAnsiTheme="minorHAnsi"/>
                <w:color w:val="000000" w:themeColor="text1"/>
                <w:szCs w:val="22"/>
              </w:rPr>
              <w:t xml:space="preserve">  </w:t>
            </w:r>
          </w:p>
          <w:p w14:paraId="4C5C57E7" w14:textId="77777777" w:rsidR="002C57E1" w:rsidRPr="002C57E1" w:rsidRDefault="002C57E1" w:rsidP="004E2638">
            <w:pPr>
              <w:pStyle w:val="ListParagraph"/>
              <w:widowControl/>
              <w:numPr>
                <w:ilvl w:val="1"/>
                <w:numId w:val="7"/>
              </w:numPr>
              <w:overflowPunct/>
              <w:adjustRightInd/>
              <w:spacing w:after="160" w:line="276" w:lineRule="auto"/>
              <w:rPr>
                <w:rStyle w:val="Hyperlink"/>
                <w:rFonts w:asciiTheme="minorHAnsi" w:hAnsiTheme="minorHAnsi"/>
                <w:color w:val="000000" w:themeColor="text1"/>
                <w:szCs w:val="22"/>
              </w:rPr>
            </w:pPr>
            <w:r w:rsidRPr="002C57E1">
              <w:rPr>
                <w:rFonts w:asciiTheme="minorHAnsi" w:hAnsiTheme="minorHAnsi"/>
                <w:b/>
                <w:color w:val="000000" w:themeColor="text1"/>
                <w:szCs w:val="22"/>
              </w:rPr>
              <w:t>Violence Against Women</w:t>
            </w:r>
            <w:r w:rsidRPr="002C57E1">
              <w:rPr>
                <w:rFonts w:asciiTheme="minorHAnsi" w:hAnsiTheme="minorHAnsi"/>
                <w:color w:val="000000" w:themeColor="text1"/>
                <w:szCs w:val="22"/>
              </w:rPr>
              <w:t xml:space="preserve">, developed by UN Women: </w:t>
            </w:r>
            <w:hyperlink r:id="rId28" w:history="1">
              <w:r w:rsidRPr="002C57E1">
                <w:rPr>
                  <w:rStyle w:val="Hyperlink"/>
                  <w:rFonts w:asciiTheme="minorHAnsi" w:hAnsiTheme="minorHAnsi"/>
                  <w:color w:val="000000" w:themeColor="text1"/>
                  <w:szCs w:val="22"/>
                </w:rPr>
                <w:t>http://bit.ly/2zjuPKy</w:t>
              </w:r>
            </w:hyperlink>
          </w:p>
          <w:p w14:paraId="0DA5256B" w14:textId="77777777" w:rsidR="002C57E1" w:rsidRPr="002C57E1" w:rsidRDefault="002C57E1" w:rsidP="004E2638">
            <w:pPr>
              <w:pStyle w:val="ListParagraph"/>
              <w:widowControl/>
              <w:numPr>
                <w:ilvl w:val="1"/>
                <w:numId w:val="7"/>
              </w:numPr>
              <w:overflowPunct/>
              <w:adjustRightInd/>
              <w:spacing w:after="160" w:line="276" w:lineRule="auto"/>
              <w:rPr>
                <w:rFonts w:asciiTheme="minorHAnsi" w:hAnsiTheme="minorHAnsi"/>
                <w:color w:val="000000" w:themeColor="text1"/>
                <w:szCs w:val="22"/>
              </w:rPr>
            </w:pPr>
            <w:r w:rsidRPr="002C57E1">
              <w:rPr>
                <w:rFonts w:asciiTheme="minorHAnsi" w:hAnsiTheme="minorHAnsi"/>
                <w:b/>
                <w:color w:val="000000" w:themeColor="text1"/>
                <w:szCs w:val="22"/>
              </w:rPr>
              <w:t xml:space="preserve">Syria Street, </w:t>
            </w:r>
            <w:r w:rsidRPr="002C57E1">
              <w:rPr>
                <w:rFonts w:asciiTheme="minorHAnsi" w:hAnsiTheme="minorHAnsi"/>
                <w:color w:val="000000" w:themeColor="text1"/>
                <w:szCs w:val="22"/>
              </w:rPr>
              <w:t xml:space="preserve">developed by ICRC: </w:t>
            </w:r>
            <w:hyperlink r:id="rId29" w:history="1">
              <w:r w:rsidRPr="002C57E1">
                <w:rPr>
                  <w:rStyle w:val="Hyperlink"/>
                  <w:rFonts w:asciiTheme="minorHAnsi" w:hAnsiTheme="minorHAnsi"/>
                  <w:color w:val="000000" w:themeColor="text1"/>
                  <w:szCs w:val="22"/>
                </w:rPr>
                <w:t>http://syriastreet.com/</w:t>
              </w:r>
            </w:hyperlink>
            <w:r w:rsidRPr="002C57E1">
              <w:rPr>
                <w:rFonts w:asciiTheme="minorHAnsi" w:hAnsiTheme="minorHAnsi"/>
                <w:color w:val="000000" w:themeColor="text1"/>
                <w:szCs w:val="22"/>
              </w:rPr>
              <w:t xml:space="preserve"> </w:t>
            </w:r>
          </w:p>
          <w:p w14:paraId="13992DF3" w14:textId="5852C462" w:rsidR="002C57E1" w:rsidRPr="002C57E1" w:rsidRDefault="002C57E1" w:rsidP="004E2638">
            <w:pPr>
              <w:pStyle w:val="ListParagraph"/>
              <w:widowControl/>
              <w:numPr>
                <w:ilvl w:val="1"/>
                <w:numId w:val="7"/>
              </w:numPr>
              <w:overflowPunct/>
              <w:adjustRightInd/>
              <w:spacing w:after="160" w:line="276" w:lineRule="auto"/>
              <w:rPr>
                <w:rFonts w:asciiTheme="minorHAnsi" w:hAnsiTheme="minorHAnsi"/>
                <w:color w:val="000000" w:themeColor="text1"/>
                <w:szCs w:val="22"/>
                <w:lang w:val="it-IT"/>
              </w:rPr>
            </w:pPr>
            <w:r w:rsidRPr="002C57E1">
              <w:rPr>
                <w:rFonts w:asciiTheme="minorHAnsi" w:hAnsiTheme="minorHAnsi"/>
                <w:b/>
                <w:color w:val="000000" w:themeColor="text1"/>
                <w:szCs w:val="22"/>
                <w:lang w:val="it-IT"/>
              </w:rPr>
              <w:t>Zaatari360:</w:t>
            </w:r>
            <w:r w:rsidRPr="002C57E1">
              <w:rPr>
                <w:rFonts w:asciiTheme="minorHAnsi" w:hAnsiTheme="minorHAnsi"/>
                <w:color w:val="000000" w:themeColor="text1"/>
                <w:szCs w:val="22"/>
                <w:lang w:val="it-IT"/>
              </w:rPr>
              <w:t xml:space="preserve"> </w:t>
            </w:r>
            <w:hyperlink r:id="rId30" w:history="1">
              <w:r w:rsidRPr="002C57E1">
                <w:rPr>
                  <w:rStyle w:val="Hyperlink"/>
                  <w:rFonts w:asciiTheme="minorHAnsi" w:hAnsiTheme="minorHAnsi"/>
                  <w:color w:val="000000" w:themeColor="text1"/>
                  <w:szCs w:val="22"/>
                  <w:lang w:val="it-IT"/>
                </w:rPr>
                <w:t>http://zaatari360.martinedstrom.com/</w:t>
              </w:r>
            </w:hyperlink>
            <w:r w:rsidRPr="002C57E1">
              <w:rPr>
                <w:rFonts w:asciiTheme="minorHAnsi" w:hAnsiTheme="minorHAnsi"/>
                <w:color w:val="000000" w:themeColor="text1"/>
                <w:szCs w:val="22"/>
                <w:lang w:val="it-IT"/>
              </w:rPr>
              <w:t xml:space="preserve"> </w:t>
            </w:r>
          </w:p>
          <w:p w14:paraId="76847FF7" w14:textId="01639D32" w:rsidR="002C57E1" w:rsidRPr="002C57E1" w:rsidRDefault="002C57E1" w:rsidP="002C57E1">
            <w:pPr>
              <w:spacing w:line="276" w:lineRule="auto"/>
              <w:jc w:val="both"/>
              <w:rPr>
                <w:rFonts w:asciiTheme="minorHAnsi" w:hAnsiTheme="minorHAnsi"/>
                <w:b/>
                <w:color w:val="000000" w:themeColor="text1"/>
                <w:sz w:val="22"/>
                <w:szCs w:val="22"/>
              </w:rPr>
            </w:pPr>
            <w:r w:rsidRPr="002C57E1">
              <w:rPr>
                <w:rFonts w:asciiTheme="minorHAnsi" w:hAnsiTheme="minorHAnsi"/>
                <w:b/>
                <w:color w:val="000000" w:themeColor="text1"/>
                <w:sz w:val="22"/>
                <w:szCs w:val="22"/>
              </w:rPr>
              <w:t xml:space="preserve">Content: </w:t>
            </w:r>
          </w:p>
          <w:p w14:paraId="542E2BE1" w14:textId="77777777" w:rsidR="002C57E1" w:rsidRPr="002C57E1" w:rsidRDefault="002C57E1" w:rsidP="004E2638">
            <w:pPr>
              <w:pStyle w:val="ListParagraph"/>
              <w:widowControl/>
              <w:numPr>
                <w:ilvl w:val="0"/>
                <w:numId w:val="11"/>
              </w:numPr>
              <w:overflowPunct/>
              <w:adjustRightInd/>
              <w:spacing w:after="160" w:line="276" w:lineRule="auto"/>
              <w:ind w:left="720"/>
              <w:jc w:val="both"/>
              <w:rPr>
                <w:rFonts w:asciiTheme="minorHAnsi" w:hAnsiTheme="minorHAnsi"/>
                <w:color w:val="000000" w:themeColor="text1"/>
                <w:szCs w:val="22"/>
              </w:rPr>
            </w:pPr>
            <w:r w:rsidRPr="002C57E1">
              <w:rPr>
                <w:rFonts w:asciiTheme="minorHAnsi" w:hAnsiTheme="minorHAnsi"/>
                <w:color w:val="000000" w:themeColor="text1"/>
                <w:szCs w:val="22"/>
              </w:rPr>
              <w:t xml:space="preserve">All messaging on the platform will be universal adapted to the local context aiming to influence the attitudes towards firearms illicit possession and misuse. </w:t>
            </w:r>
          </w:p>
          <w:p w14:paraId="0A56280A" w14:textId="77777777" w:rsidR="002C57E1" w:rsidRPr="002C57E1" w:rsidRDefault="002C57E1" w:rsidP="004E2638">
            <w:pPr>
              <w:pStyle w:val="ListParagraph"/>
              <w:widowControl/>
              <w:numPr>
                <w:ilvl w:val="0"/>
                <w:numId w:val="9"/>
              </w:numPr>
              <w:overflowPunct/>
              <w:adjustRightInd/>
              <w:spacing w:after="160" w:line="276" w:lineRule="auto"/>
              <w:jc w:val="both"/>
              <w:rPr>
                <w:rFonts w:asciiTheme="minorHAnsi" w:hAnsiTheme="minorHAnsi"/>
                <w:szCs w:val="22"/>
              </w:rPr>
            </w:pPr>
            <w:r w:rsidRPr="002C57E1">
              <w:rPr>
                <w:rFonts w:asciiTheme="minorHAnsi" w:hAnsiTheme="minorHAnsi"/>
                <w:color w:val="000000" w:themeColor="text1"/>
                <w:szCs w:val="22"/>
              </w:rPr>
              <w:t xml:space="preserve">Elements of the platform and other supporting media should be visually connected and balanced. All content of the campaign should </w:t>
            </w:r>
            <w:r w:rsidRPr="002C57E1">
              <w:rPr>
                <w:rFonts w:asciiTheme="minorHAnsi" w:hAnsiTheme="minorHAnsi"/>
                <w:szCs w:val="22"/>
              </w:rPr>
              <w:t xml:space="preserve">display cultural, gender, religion, race, nationality and age sensitivity and adaptability (for example no display of alcohol use). </w:t>
            </w:r>
          </w:p>
          <w:p w14:paraId="264ABE2F" w14:textId="77777777" w:rsidR="002C57E1" w:rsidRPr="002C57E1" w:rsidRDefault="002C57E1" w:rsidP="002C57E1">
            <w:pPr>
              <w:spacing w:line="276" w:lineRule="auto"/>
              <w:jc w:val="both"/>
              <w:rPr>
                <w:rFonts w:asciiTheme="minorHAnsi" w:hAnsiTheme="minorHAnsi"/>
                <w:b/>
                <w:color w:val="000000" w:themeColor="text1"/>
                <w:sz w:val="22"/>
                <w:szCs w:val="22"/>
              </w:rPr>
            </w:pPr>
            <w:r w:rsidRPr="002C57E1">
              <w:rPr>
                <w:rFonts w:asciiTheme="minorHAnsi" w:hAnsiTheme="minorHAnsi"/>
                <w:b/>
                <w:color w:val="000000" w:themeColor="text1"/>
                <w:sz w:val="22"/>
                <w:szCs w:val="22"/>
              </w:rPr>
              <w:t>Design:</w:t>
            </w:r>
          </w:p>
          <w:p w14:paraId="1C6ECD8B" w14:textId="77777777" w:rsidR="002C57E1" w:rsidRPr="002C57E1" w:rsidRDefault="002C57E1" w:rsidP="004E2638">
            <w:pPr>
              <w:pStyle w:val="ListParagraph"/>
              <w:widowControl/>
              <w:numPr>
                <w:ilvl w:val="0"/>
                <w:numId w:val="10"/>
              </w:numPr>
              <w:overflowPunct/>
              <w:adjustRightInd/>
              <w:spacing w:line="276" w:lineRule="auto"/>
              <w:jc w:val="both"/>
              <w:rPr>
                <w:rFonts w:asciiTheme="minorHAnsi" w:hAnsiTheme="minorHAnsi"/>
                <w:b/>
                <w:color w:val="000000" w:themeColor="text1"/>
                <w:szCs w:val="22"/>
              </w:rPr>
            </w:pPr>
            <w:r w:rsidRPr="002C57E1">
              <w:rPr>
                <w:rFonts w:asciiTheme="minorHAnsi" w:hAnsiTheme="minorHAnsi"/>
                <w:szCs w:val="22"/>
              </w:rPr>
              <w:t xml:space="preserve">Usage of explicit content such as guns or guns images, blood, bodies is strongly discouraged.  </w:t>
            </w:r>
          </w:p>
          <w:p w14:paraId="071D9B77" w14:textId="77777777" w:rsidR="002C57E1" w:rsidRPr="002C57E1" w:rsidRDefault="002C57E1" w:rsidP="002C57E1">
            <w:pPr>
              <w:spacing w:line="276" w:lineRule="auto"/>
              <w:jc w:val="both"/>
              <w:rPr>
                <w:rFonts w:asciiTheme="minorHAnsi" w:hAnsiTheme="minorHAnsi"/>
                <w:b/>
                <w:color w:val="000000" w:themeColor="text1"/>
                <w:sz w:val="22"/>
                <w:szCs w:val="22"/>
              </w:rPr>
            </w:pPr>
            <w:r w:rsidRPr="002C57E1">
              <w:rPr>
                <w:rFonts w:asciiTheme="minorHAnsi" w:hAnsiTheme="minorHAnsi"/>
                <w:b/>
                <w:color w:val="000000" w:themeColor="text1"/>
                <w:sz w:val="22"/>
                <w:szCs w:val="22"/>
              </w:rPr>
              <w:t xml:space="preserve">Functionalities: </w:t>
            </w:r>
          </w:p>
          <w:p w14:paraId="15E1D2B0" w14:textId="77777777" w:rsidR="002C57E1" w:rsidRPr="002C57E1" w:rsidRDefault="002C57E1" w:rsidP="004E2638">
            <w:pPr>
              <w:pStyle w:val="ListParagraph"/>
              <w:widowControl/>
              <w:numPr>
                <w:ilvl w:val="0"/>
                <w:numId w:val="12"/>
              </w:numPr>
              <w:overflowPunct/>
              <w:adjustRightInd/>
              <w:spacing w:after="160" w:line="276" w:lineRule="auto"/>
              <w:jc w:val="both"/>
              <w:rPr>
                <w:rFonts w:asciiTheme="minorHAnsi" w:hAnsiTheme="minorHAnsi"/>
                <w:color w:val="000000" w:themeColor="text1"/>
                <w:szCs w:val="22"/>
              </w:rPr>
            </w:pPr>
            <w:r w:rsidRPr="002C57E1">
              <w:rPr>
                <w:rFonts w:asciiTheme="minorHAnsi" w:hAnsiTheme="minorHAnsi"/>
                <w:color w:val="000000" w:themeColor="text1"/>
                <w:szCs w:val="22"/>
              </w:rPr>
              <w:t>The Platform should operate in Albanian, Bosnian-Croatian-Montenegrin-Serbian (BCMS), English, Macedonian and Romanian, with the user having the option of selecting the language. Content translations from English into all other local languages will be provided by SEESAC.</w:t>
            </w:r>
          </w:p>
          <w:p w14:paraId="135C7518" w14:textId="77777777" w:rsidR="002C57E1" w:rsidRPr="002C57E1" w:rsidRDefault="002C57E1" w:rsidP="004E2638">
            <w:pPr>
              <w:pStyle w:val="ListParagraph"/>
              <w:widowControl/>
              <w:numPr>
                <w:ilvl w:val="0"/>
                <w:numId w:val="12"/>
              </w:numPr>
              <w:overflowPunct/>
              <w:adjustRightInd/>
              <w:spacing w:after="160" w:line="276" w:lineRule="auto"/>
              <w:jc w:val="both"/>
              <w:rPr>
                <w:rFonts w:asciiTheme="minorHAnsi" w:hAnsiTheme="minorHAnsi"/>
                <w:color w:val="000000" w:themeColor="text1"/>
                <w:szCs w:val="22"/>
              </w:rPr>
            </w:pPr>
            <w:r w:rsidRPr="002C57E1">
              <w:rPr>
                <w:rFonts w:asciiTheme="minorHAnsi" w:hAnsiTheme="minorHAnsi"/>
                <w:color w:val="000000" w:themeColor="text1"/>
                <w:szCs w:val="22"/>
              </w:rPr>
              <w:t xml:space="preserve">The platform should enable basic management analytics and statistics, such as statistical information and analysis that measures how visitors use and interact within the platform, ability to see trends, user traffic and platform usage patterns, where they go on a platform, where they drop off. </w:t>
            </w:r>
          </w:p>
          <w:p w14:paraId="5D04D450" w14:textId="77777777" w:rsidR="002C57E1" w:rsidRPr="002C57E1" w:rsidRDefault="002C57E1" w:rsidP="004E2638">
            <w:pPr>
              <w:pStyle w:val="ListParagraph"/>
              <w:widowControl/>
              <w:numPr>
                <w:ilvl w:val="0"/>
                <w:numId w:val="12"/>
              </w:numPr>
              <w:overflowPunct/>
              <w:adjustRightInd/>
              <w:spacing w:after="160" w:line="276" w:lineRule="auto"/>
              <w:jc w:val="both"/>
              <w:rPr>
                <w:rFonts w:asciiTheme="minorHAnsi" w:hAnsiTheme="minorHAnsi"/>
                <w:color w:val="000000" w:themeColor="text1"/>
                <w:szCs w:val="22"/>
              </w:rPr>
            </w:pPr>
            <w:r w:rsidRPr="002C57E1">
              <w:rPr>
                <w:rFonts w:asciiTheme="minorHAnsi" w:hAnsiTheme="minorHAnsi"/>
                <w:szCs w:val="22"/>
              </w:rPr>
              <w:t>The Company will ensure across all stages and throughout the duration of the contract, the performance of the platform including written content, messages, design.</w:t>
            </w:r>
          </w:p>
          <w:p w14:paraId="1D51DC8D" w14:textId="77777777" w:rsidR="002C57E1" w:rsidRPr="002C57E1" w:rsidRDefault="002C57E1" w:rsidP="002C57E1">
            <w:pPr>
              <w:spacing w:line="276" w:lineRule="auto"/>
              <w:jc w:val="both"/>
              <w:rPr>
                <w:rFonts w:asciiTheme="minorHAnsi" w:hAnsiTheme="minorHAnsi"/>
                <w:b/>
                <w:sz w:val="22"/>
                <w:szCs w:val="22"/>
              </w:rPr>
            </w:pPr>
            <w:r w:rsidRPr="002C57E1">
              <w:rPr>
                <w:rFonts w:asciiTheme="minorHAnsi" w:hAnsiTheme="minorHAnsi"/>
                <w:b/>
                <w:sz w:val="22"/>
                <w:szCs w:val="22"/>
              </w:rPr>
              <w:t xml:space="preserve">Social media specifications: </w:t>
            </w:r>
          </w:p>
          <w:p w14:paraId="6886DEBE" w14:textId="48B38207" w:rsidR="002C57E1" w:rsidRPr="002C57E1" w:rsidRDefault="002C57E1" w:rsidP="004E2638">
            <w:pPr>
              <w:pStyle w:val="ListParagraph"/>
              <w:widowControl/>
              <w:numPr>
                <w:ilvl w:val="0"/>
                <w:numId w:val="9"/>
              </w:numPr>
              <w:overflowPunct/>
              <w:adjustRightInd/>
              <w:spacing w:line="276" w:lineRule="auto"/>
              <w:jc w:val="both"/>
              <w:rPr>
                <w:rFonts w:asciiTheme="minorHAnsi" w:hAnsiTheme="minorHAnsi"/>
                <w:color w:val="000000" w:themeColor="text1"/>
                <w:szCs w:val="22"/>
              </w:rPr>
            </w:pPr>
            <w:r w:rsidRPr="002C57E1">
              <w:rPr>
                <w:rFonts w:asciiTheme="minorHAnsi" w:hAnsiTheme="minorHAnsi"/>
                <w:color w:val="000000" w:themeColor="text1"/>
                <w:szCs w:val="22"/>
              </w:rPr>
              <w:t xml:space="preserve">Proposals including using interactive feature of social media platforms such </w:t>
            </w:r>
            <w:r w:rsidRPr="002C57E1">
              <w:rPr>
                <w:rFonts w:asciiTheme="minorHAnsi" w:hAnsiTheme="minorHAnsi"/>
                <w:b/>
                <w:color w:val="000000" w:themeColor="text1"/>
                <w:szCs w:val="22"/>
              </w:rPr>
              <w:t>as Instagram Stories, Facebook 360 degrees, Facebook cover video, Twitter opinion polls</w:t>
            </w:r>
            <w:r w:rsidRPr="002C57E1">
              <w:rPr>
                <w:rFonts w:asciiTheme="minorHAnsi" w:hAnsiTheme="minorHAnsi"/>
                <w:color w:val="000000" w:themeColor="text1"/>
                <w:szCs w:val="22"/>
              </w:rPr>
              <w:t xml:space="preserve"> and </w:t>
            </w:r>
            <w:r w:rsidRPr="002C57E1">
              <w:rPr>
                <w:rFonts w:asciiTheme="minorHAnsi" w:hAnsiTheme="minorHAnsi"/>
                <w:szCs w:val="22"/>
              </w:rPr>
              <w:t xml:space="preserve">paid ads on social media platforms such as Facebook or </w:t>
            </w:r>
            <w:r w:rsidR="000A0009" w:rsidRPr="002C57E1">
              <w:rPr>
                <w:rFonts w:asciiTheme="minorHAnsi" w:hAnsiTheme="minorHAnsi"/>
                <w:szCs w:val="22"/>
              </w:rPr>
              <w:t>YouTube</w:t>
            </w:r>
            <w:r w:rsidRPr="002C57E1">
              <w:rPr>
                <w:rFonts w:asciiTheme="minorHAnsi" w:hAnsiTheme="minorHAnsi"/>
                <w:szCs w:val="22"/>
              </w:rPr>
              <w:t xml:space="preserve"> </w:t>
            </w:r>
            <w:r w:rsidRPr="002C57E1">
              <w:rPr>
                <w:rFonts w:asciiTheme="minorHAnsi" w:hAnsiTheme="minorHAnsi"/>
                <w:color w:val="000000" w:themeColor="text1"/>
                <w:szCs w:val="22"/>
              </w:rPr>
              <w:t>are strongly encouraged.</w:t>
            </w:r>
            <w:r w:rsidRPr="002C57E1">
              <w:rPr>
                <w:rFonts w:asciiTheme="minorHAnsi" w:hAnsiTheme="minorHAnsi"/>
                <w:szCs w:val="22"/>
              </w:rPr>
              <w:t xml:space="preserve"> These products will be placed on SEESAC’s existing social media channels</w:t>
            </w:r>
            <w:r w:rsidRPr="002C57E1">
              <w:rPr>
                <w:rStyle w:val="FootnoteReference"/>
                <w:rFonts w:asciiTheme="minorHAnsi" w:hAnsiTheme="minorHAnsi"/>
                <w:szCs w:val="22"/>
              </w:rPr>
              <w:footnoteReference w:id="3"/>
            </w:r>
            <w:r w:rsidRPr="002C57E1">
              <w:rPr>
                <w:rFonts w:asciiTheme="minorHAnsi" w:hAnsiTheme="minorHAnsi"/>
                <w:szCs w:val="22"/>
              </w:rPr>
              <w:t xml:space="preserve">, and content placement will be done by SEESAC. </w:t>
            </w:r>
          </w:p>
          <w:p w14:paraId="191C10D8" w14:textId="45B207DB" w:rsidR="002C57E1" w:rsidRPr="002C57E1" w:rsidRDefault="002C57E1" w:rsidP="002C57E1">
            <w:pPr>
              <w:spacing w:line="276" w:lineRule="auto"/>
              <w:jc w:val="both"/>
              <w:rPr>
                <w:rFonts w:asciiTheme="minorHAnsi" w:hAnsiTheme="minorHAnsi"/>
                <w:b/>
                <w:color w:val="000000" w:themeColor="text1"/>
                <w:sz w:val="22"/>
                <w:szCs w:val="22"/>
              </w:rPr>
            </w:pPr>
          </w:p>
          <w:p w14:paraId="64BEDE92" w14:textId="77777777" w:rsidR="002C57E1" w:rsidRPr="002C57E1" w:rsidRDefault="002C57E1" w:rsidP="002C57E1">
            <w:pPr>
              <w:spacing w:line="276" w:lineRule="auto"/>
              <w:jc w:val="both"/>
              <w:rPr>
                <w:rFonts w:asciiTheme="minorHAnsi" w:hAnsiTheme="minorHAnsi"/>
                <w:color w:val="000000" w:themeColor="text1"/>
                <w:sz w:val="22"/>
                <w:szCs w:val="22"/>
              </w:rPr>
            </w:pPr>
            <w:r w:rsidRPr="002C57E1">
              <w:rPr>
                <w:rFonts w:asciiTheme="minorHAnsi" w:hAnsiTheme="minorHAnsi"/>
                <w:b/>
                <w:color w:val="000000" w:themeColor="text1"/>
                <w:sz w:val="22"/>
                <w:szCs w:val="22"/>
              </w:rPr>
              <w:t>The platform should include at least the below requirements:</w:t>
            </w:r>
          </w:p>
          <w:p w14:paraId="096D7869" w14:textId="77777777" w:rsidR="002C57E1" w:rsidRPr="002C57E1" w:rsidRDefault="002C57E1" w:rsidP="004E2638">
            <w:pPr>
              <w:pStyle w:val="ListParagraph"/>
              <w:widowControl/>
              <w:numPr>
                <w:ilvl w:val="0"/>
                <w:numId w:val="9"/>
              </w:numPr>
              <w:overflowPunct/>
              <w:adjustRightInd/>
              <w:spacing w:line="276" w:lineRule="auto"/>
              <w:jc w:val="both"/>
              <w:rPr>
                <w:rFonts w:asciiTheme="minorHAnsi" w:hAnsiTheme="minorHAnsi"/>
                <w:szCs w:val="22"/>
              </w:rPr>
            </w:pPr>
            <w:r w:rsidRPr="001D1229">
              <w:rPr>
                <w:rFonts w:asciiTheme="minorHAnsi" w:hAnsiTheme="minorHAnsi"/>
                <w:color w:val="000000" w:themeColor="text1"/>
                <w:szCs w:val="22"/>
              </w:rPr>
              <w:t>One</w:t>
            </w:r>
            <w:r w:rsidRPr="002C57E1">
              <w:rPr>
                <w:rFonts w:asciiTheme="minorHAnsi" w:hAnsiTheme="minorHAnsi"/>
                <w:b/>
                <w:szCs w:val="22"/>
              </w:rPr>
              <w:t xml:space="preserve"> logo</w:t>
            </w:r>
            <w:r w:rsidRPr="002C57E1">
              <w:rPr>
                <w:rFonts w:asciiTheme="minorHAnsi" w:hAnsiTheme="minorHAnsi"/>
                <w:szCs w:val="22"/>
              </w:rPr>
              <w:t xml:space="preserve"> which should include 1 distinctive visual element to be used throughout the platform and all other materials produced. The visual element should be minimal and abstract. </w:t>
            </w:r>
          </w:p>
          <w:p w14:paraId="47B100CD" w14:textId="77777777" w:rsidR="002C57E1" w:rsidRPr="002C57E1" w:rsidRDefault="002C57E1" w:rsidP="004E2638">
            <w:pPr>
              <w:pStyle w:val="ListParagraph"/>
              <w:widowControl/>
              <w:numPr>
                <w:ilvl w:val="0"/>
                <w:numId w:val="16"/>
              </w:numPr>
              <w:overflowPunct/>
              <w:adjustRightInd/>
              <w:spacing w:after="160" w:line="276" w:lineRule="auto"/>
              <w:jc w:val="both"/>
              <w:rPr>
                <w:rFonts w:asciiTheme="minorHAnsi" w:hAnsiTheme="minorHAnsi"/>
                <w:szCs w:val="22"/>
              </w:rPr>
            </w:pPr>
            <w:r w:rsidRPr="002C57E1">
              <w:rPr>
                <w:rFonts w:asciiTheme="minorHAnsi" w:hAnsiTheme="minorHAnsi"/>
                <w:b/>
                <w:szCs w:val="22"/>
              </w:rPr>
              <w:t>The title of the platform</w:t>
            </w:r>
            <w:r w:rsidRPr="002C57E1">
              <w:rPr>
                <w:rFonts w:asciiTheme="minorHAnsi" w:hAnsiTheme="minorHAnsi"/>
                <w:szCs w:val="22"/>
              </w:rPr>
              <w:t>, which should be catchy, easy to remember and to translate into all languages of the region. The title should be related to the overall objective of the online campaign.</w:t>
            </w:r>
          </w:p>
          <w:p w14:paraId="6C789C33" w14:textId="77777777" w:rsidR="002C57E1" w:rsidRPr="002C57E1" w:rsidRDefault="002C57E1" w:rsidP="004E2638">
            <w:pPr>
              <w:pStyle w:val="ListParagraph"/>
              <w:widowControl/>
              <w:numPr>
                <w:ilvl w:val="0"/>
                <w:numId w:val="16"/>
              </w:numPr>
              <w:overflowPunct/>
              <w:adjustRightInd/>
              <w:spacing w:after="160" w:line="276" w:lineRule="auto"/>
              <w:jc w:val="both"/>
              <w:rPr>
                <w:rFonts w:asciiTheme="minorHAnsi" w:hAnsiTheme="minorHAnsi"/>
                <w:szCs w:val="22"/>
              </w:rPr>
            </w:pPr>
            <w:r w:rsidRPr="002C57E1">
              <w:rPr>
                <w:rFonts w:asciiTheme="minorHAnsi" w:hAnsiTheme="minorHAnsi"/>
                <w:b/>
                <w:szCs w:val="22"/>
              </w:rPr>
              <w:t>Four key awareness messages</w:t>
            </w:r>
            <w:r w:rsidRPr="002C57E1">
              <w:rPr>
                <w:rFonts w:asciiTheme="minorHAnsi" w:hAnsiTheme="minorHAnsi"/>
                <w:szCs w:val="22"/>
              </w:rPr>
              <w:t xml:space="preserve"> matching four identified targeted audiences and types of misuse (eg. domestic violence, celebratory shooting etc.). The Company is encouraged to make use of the information </w:t>
            </w:r>
            <w:r w:rsidRPr="002C57E1">
              <w:rPr>
                <w:rFonts w:asciiTheme="minorHAnsi" w:hAnsiTheme="minorHAnsi"/>
                <w:color w:val="000000" w:themeColor="text1"/>
                <w:szCs w:val="22"/>
              </w:rPr>
              <w:t xml:space="preserve">provided from SEESAC’s perceptions surveys and the </w:t>
            </w:r>
            <w:hyperlink r:id="rId31" w:anchor="trends" w:history="1">
              <w:r w:rsidRPr="002C57E1">
                <w:rPr>
                  <w:rStyle w:val="Hyperlink"/>
                  <w:rFonts w:asciiTheme="minorHAnsi" w:hAnsiTheme="minorHAnsi"/>
                  <w:szCs w:val="22"/>
                </w:rPr>
                <w:t>AVMP platform</w:t>
              </w:r>
            </w:hyperlink>
            <w:r w:rsidRPr="002C57E1">
              <w:rPr>
                <w:rFonts w:asciiTheme="minorHAnsi" w:hAnsiTheme="minorHAnsi"/>
                <w:color w:val="000000" w:themeColor="text1"/>
                <w:szCs w:val="22"/>
              </w:rPr>
              <w:t xml:space="preserve"> in the d</w:t>
            </w:r>
            <w:r w:rsidRPr="002C57E1">
              <w:rPr>
                <w:rFonts w:asciiTheme="minorHAnsi" w:hAnsiTheme="minorHAnsi"/>
                <w:szCs w:val="22"/>
              </w:rPr>
              <w:t xml:space="preserve">evelopment of the messages. The messages should be concise, simple and adaptable. </w:t>
            </w:r>
          </w:p>
          <w:p w14:paraId="6A0D47A9" w14:textId="70F01180" w:rsidR="002C57E1" w:rsidRPr="002C57E1" w:rsidRDefault="002C57E1" w:rsidP="004E2638">
            <w:pPr>
              <w:pStyle w:val="ListParagraph"/>
              <w:widowControl/>
              <w:numPr>
                <w:ilvl w:val="0"/>
                <w:numId w:val="11"/>
              </w:numPr>
              <w:overflowPunct/>
              <w:adjustRightInd/>
              <w:spacing w:after="160" w:line="276" w:lineRule="auto"/>
              <w:ind w:left="720"/>
              <w:jc w:val="both"/>
              <w:rPr>
                <w:rFonts w:asciiTheme="minorHAnsi" w:hAnsiTheme="minorHAnsi"/>
                <w:color w:val="000000" w:themeColor="text1"/>
                <w:szCs w:val="22"/>
              </w:rPr>
            </w:pPr>
            <w:r w:rsidRPr="002C57E1">
              <w:rPr>
                <w:rFonts w:asciiTheme="minorHAnsi" w:hAnsiTheme="minorHAnsi"/>
                <w:b/>
                <w:color w:val="000000" w:themeColor="text1"/>
                <w:szCs w:val="22"/>
              </w:rPr>
              <w:t>One max. 40 seconds animation/gif/video raising awareness</w:t>
            </w:r>
            <w:r w:rsidR="000A0009">
              <w:rPr>
                <w:rFonts w:asciiTheme="minorHAnsi" w:hAnsiTheme="minorHAnsi"/>
                <w:b/>
                <w:color w:val="000000" w:themeColor="text1"/>
                <w:szCs w:val="22"/>
              </w:rPr>
              <w:t xml:space="preserve"> on</w:t>
            </w:r>
            <w:r w:rsidRPr="002C57E1">
              <w:rPr>
                <w:rFonts w:asciiTheme="minorHAnsi" w:hAnsiTheme="minorHAnsi"/>
                <w:b/>
                <w:color w:val="000000" w:themeColor="text1"/>
                <w:szCs w:val="22"/>
              </w:rPr>
              <w:t xml:space="preserve"> the misuse of firearms on domestic violence</w:t>
            </w:r>
            <w:r w:rsidRPr="002C57E1">
              <w:rPr>
                <w:rFonts w:asciiTheme="minorHAnsi" w:hAnsiTheme="minorHAnsi"/>
                <w:color w:val="000000" w:themeColor="text1"/>
                <w:szCs w:val="22"/>
              </w:rPr>
              <w:t xml:space="preserve"> to be placed on the platform but also suitable for social media dissemination. Please see an example here: </w:t>
            </w:r>
            <w:hyperlink r:id="rId32" w:history="1">
              <w:r w:rsidRPr="002C57E1">
                <w:rPr>
                  <w:rStyle w:val="Hyperlink"/>
                  <w:rFonts w:asciiTheme="minorHAnsi" w:hAnsiTheme="minorHAnsi"/>
                  <w:color w:val="000000" w:themeColor="text1"/>
                  <w:szCs w:val="22"/>
                </w:rPr>
                <w:t>http://bit.ly/2AxDTw4</w:t>
              </w:r>
            </w:hyperlink>
            <w:r w:rsidRPr="002C57E1">
              <w:rPr>
                <w:rFonts w:asciiTheme="minorHAnsi" w:hAnsiTheme="minorHAnsi"/>
                <w:color w:val="000000" w:themeColor="text1"/>
                <w:szCs w:val="22"/>
              </w:rPr>
              <w:t>,</w:t>
            </w:r>
          </w:p>
          <w:p w14:paraId="1A831768" w14:textId="77777777" w:rsidR="002C57E1" w:rsidRPr="002C57E1" w:rsidRDefault="002C57E1" w:rsidP="004E2638">
            <w:pPr>
              <w:pStyle w:val="ListParagraph"/>
              <w:widowControl/>
              <w:numPr>
                <w:ilvl w:val="0"/>
                <w:numId w:val="11"/>
              </w:numPr>
              <w:overflowPunct/>
              <w:adjustRightInd/>
              <w:spacing w:after="160" w:line="276" w:lineRule="auto"/>
              <w:ind w:left="720"/>
              <w:jc w:val="both"/>
              <w:rPr>
                <w:rFonts w:asciiTheme="minorHAnsi" w:hAnsiTheme="minorHAnsi"/>
                <w:color w:val="000000" w:themeColor="text1"/>
                <w:szCs w:val="22"/>
              </w:rPr>
            </w:pPr>
            <w:r w:rsidRPr="002C57E1">
              <w:rPr>
                <w:rFonts w:asciiTheme="minorHAnsi" w:hAnsiTheme="minorHAnsi"/>
                <w:b/>
                <w:color w:val="000000" w:themeColor="text1"/>
                <w:szCs w:val="22"/>
              </w:rPr>
              <w:t>One max. 40 seconds animation/gif/video raising awareness on dangers of misuse of firearms on celebratory shootings</w:t>
            </w:r>
            <w:r w:rsidRPr="002C57E1">
              <w:rPr>
                <w:rFonts w:asciiTheme="minorHAnsi" w:hAnsiTheme="minorHAnsi"/>
                <w:color w:val="000000" w:themeColor="text1"/>
                <w:szCs w:val="22"/>
              </w:rPr>
              <w:t xml:space="preserve"> to be placed on the platform but also suitable for social media dissemination. </w:t>
            </w:r>
          </w:p>
          <w:p w14:paraId="3225B1AC" w14:textId="77777777" w:rsidR="002C57E1" w:rsidRPr="002C57E1" w:rsidRDefault="002C57E1" w:rsidP="004E2638">
            <w:pPr>
              <w:pStyle w:val="ListParagraph"/>
              <w:widowControl/>
              <w:numPr>
                <w:ilvl w:val="0"/>
                <w:numId w:val="11"/>
              </w:numPr>
              <w:overflowPunct/>
              <w:adjustRightInd/>
              <w:spacing w:after="160" w:line="276" w:lineRule="auto"/>
              <w:ind w:left="720"/>
              <w:jc w:val="both"/>
              <w:rPr>
                <w:rFonts w:asciiTheme="minorHAnsi" w:hAnsiTheme="minorHAnsi"/>
                <w:color w:val="000000" w:themeColor="text1"/>
                <w:szCs w:val="22"/>
              </w:rPr>
            </w:pPr>
            <w:r w:rsidRPr="002C57E1">
              <w:rPr>
                <w:rFonts w:asciiTheme="minorHAnsi" w:hAnsiTheme="minorHAnsi"/>
                <w:b/>
                <w:color w:val="000000" w:themeColor="text1"/>
                <w:szCs w:val="22"/>
              </w:rPr>
              <w:t>One max. 40 seconds animation/gif/video on general awareness about the dangers of firearms</w:t>
            </w:r>
            <w:r w:rsidRPr="002C57E1">
              <w:rPr>
                <w:rFonts w:asciiTheme="minorHAnsi" w:hAnsiTheme="minorHAnsi"/>
                <w:color w:val="000000" w:themeColor="text1"/>
                <w:szCs w:val="22"/>
              </w:rPr>
              <w:t xml:space="preserve"> to be placed on the platform but also suitable for social media dissemination. </w:t>
            </w:r>
          </w:p>
          <w:p w14:paraId="6B1DD27F" w14:textId="77777777" w:rsidR="002C57E1" w:rsidRPr="002C57E1" w:rsidRDefault="002C57E1" w:rsidP="004E2638">
            <w:pPr>
              <w:pStyle w:val="ListParagraph"/>
              <w:widowControl/>
              <w:numPr>
                <w:ilvl w:val="0"/>
                <w:numId w:val="11"/>
              </w:numPr>
              <w:overflowPunct/>
              <w:adjustRightInd/>
              <w:spacing w:after="160" w:line="276" w:lineRule="auto"/>
              <w:ind w:left="720"/>
              <w:jc w:val="both"/>
              <w:rPr>
                <w:rFonts w:asciiTheme="minorHAnsi" w:hAnsiTheme="minorHAnsi"/>
                <w:color w:val="000000" w:themeColor="text1"/>
                <w:szCs w:val="22"/>
              </w:rPr>
            </w:pPr>
            <w:r w:rsidRPr="002C57E1">
              <w:rPr>
                <w:rFonts w:asciiTheme="minorHAnsi" w:hAnsiTheme="minorHAnsi"/>
                <w:b/>
                <w:color w:val="000000" w:themeColor="text1"/>
                <w:szCs w:val="22"/>
              </w:rPr>
              <w:t>One max. 30 seconds gif</w:t>
            </w:r>
            <w:r w:rsidRPr="002C57E1">
              <w:rPr>
                <w:rFonts w:asciiTheme="minorHAnsi" w:hAnsiTheme="minorHAnsi"/>
                <w:color w:val="000000" w:themeColor="text1"/>
                <w:szCs w:val="22"/>
              </w:rPr>
              <w:t xml:space="preserve"> awareness on the danger of firearms using </w:t>
            </w:r>
            <w:r w:rsidRPr="002C57E1">
              <w:rPr>
                <w:rFonts w:asciiTheme="minorHAnsi" w:hAnsiTheme="minorHAnsi"/>
                <w:b/>
                <w:color w:val="000000" w:themeColor="text1"/>
                <w:szCs w:val="22"/>
              </w:rPr>
              <w:t xml:space="preserve">data visualization </w:t>
            </w:r>
            <w:r w:rsidRPr="002C57E1">
              <w:rPr>
                <w:rFonts w:asciiTheme="minorHAnsi" w:hAnsiTheme="minorHAnsi"/>
                <w:color w:val="000000" w:themeColor="text1"/>
                <w:szCs w:val="22"/>
              </w:rPr>
              <w:t xml:space="preserve">based on data provided by SEESAC to be placed on the platform but also suitable for social media dissemination. </w:t>
            </w:r>
          </w:p>
          <w:p w14:paraId="7221491F" w14:textId="77777777" w:rsidR="002C57E1" w:rsidRPr="002C57E1" w:rsidRDefault="002C57E1" w:rsidP="004E2638">
            <w:pPr>
              <w:pStyle w:val="ListParagraph"/>
              <w:widowControl/>
              <w:numPr>
                <w:ilvl w:val="0"/>
                <w:numId w:val="11"/>
              </w:numPr>
              <w:overflowPunct/>
              <w:adjustRightInd/>
              <w:spacing w:after="160" w:line="276" w:lineRule="auto"/>
              <w:ind w:left="720"/>
              <w:jc w:val="both"/>
              <w:rPr>
                <w:rFonts w:asciiTheme="minorHAnsi" w:hAnsiTheme="minorHAnsi"/>
                <w:color w:val="000000" w:themeColor="text1"/>
                <w:szCs w:val="22"/>
              </w:rPr>
            </w:pPr>
            <w:r w:rsidRPr="002C57E1">
              <w:rPr>
                <w:rFonts w:asciiTheme="minorHAnsi" w:hAnsiTheme="minorHAnsi"/>
                <w:b/>
                <w:color w:val="000000" w:themeColor="text1"/>
                <w:szCs w:val="22"/>
              </w:rPr>
              <w:t>One max. 40 seconds animation/gif/video</w:t>
            </w:r>
            <w:r w:rsidRPr="002C57E1">
              <w:rPr>
                <w:rFonts w:asciiTheme="minorHAnsi" w:hAnsiTheme="minorHAnsi"/>
                <w:color w:val="000000" w:themeColor="text1"/>
                <w:szCs w:val="22"/>
              </w:rPr>
              <w:t xml:space="preserve"> promoting the platform to be disseminated on social media when the platform will be officially launched, </w:t>
            </w:r>
          </w:p>
          <w:p w14:paraId="01FF1530" w14:textId="4C098C57" w:rsidR="002C57E1" w:rsidRPr="002C57E1" w:rsidRDefault="002C57E1" w:rsidP="004E2638">
            <w:pPr>
              <w:pStyle w:val="ListParagraph"/>
              <w:widowControl/>
              <w:numPr>
                <w:ilvl w:val="0"/>
                <w:numId w:val="11"/>
              </w:numPr>
              <w:overflowPunct/>
              <w:adjustRightInd/>
              <w:spacing w:line="276" w:lineRule="auto"/>
              <w:ind w:left="720"/>
              <w:jc w:val="both"/>
              <w:rPr>
                <w:rFonts w:asciiTheme="minorHAnsi" w:hAnsiTheme="minorHAnsi"/>
                <w:color w:val="000000" w:themeColor="text1"/>
                <w:szCs w:val="22"/>
              </w:rPr>
            </w:pPr>
            <w:r w:rsidRPr="002C57E1">
              <w:rPr>
                <w:rFonts w:asciiTheme="minorHAnsi" w:hAnsiTheme="minorHAnsi"/>
                <w:b/>
                <w:color w:val="000000" w:themeColor="text1"/>
                <w:szCs w:val="22"/>
              </w:rPr>
              <w:t xml:space="preserve">Two multiple interactive media features </w:t>
            </w:r>
            <w:r w:rsidRPr="002C57E1">
              <w:rPr>
                <w:rFonts w:asciiTheme="minorHAnsi" w:hAnsiTheme="minorHAnsi"/>
                <w:color w:val="000000" w:themeColor="text1"/>
                <w:szCs w:val="22"/>
              </w:rPr>
              <w:t xml:space="preserve">which respond to the user’s actions by presenting content such as texts, moving images, animations, videos, audios, video games, a quiz, etc. </w:t>
            </w:r>
            <w:r w:rsidRPr="002C57E1">
              <w:rPr>
                <w:rFonts w:asciiTheme="minorHAnsi" w:hAnsiTheme="minorHAnsi"/>
                <w:szCs w:val="22"/>
              </w:rPr>
              <w:t>These should be related to the overall objective of the online campaign and will be used throughout the 12 months of the campaign.</w:t>
            </w:r>
          </w:p>
          <w:p w14:paraId="31DC8DB5" w14:textId="77777777" w:rsidR="002C57E1" w:rsidRPr="002C57E1" w:rsidRDefault="002C57E1" w:rsidP="002C57E1">
            <w:pPr>
              <w:pStyle w:val="ListParagraph"/>
              <w:spacing w:line="276" w:lineRule="auto"/>
              <w:jc w:val="both"/>
              <w:rPr>
                <w:rFonts w:asciiTheme="minorHAnsi" w:hAnsiTheme="minorHAnsi"/>
                <w:szCs w:val="22"/>
              </w:rPr>
            </w:pPr>
          </w:p>
          <w:p w14:paraId="7535263B" w14:textId="77777777" w:rsidR="002C57E1" w:rsidRPr="002C57E1" w:rsidRDefault="002C57E1" w:rsidP="002C57E1">
            <w:pPr>
              <w:spacing w:line="276" w:lineRule="auto"/>
              <w:jc w:val="both"/>
              <w:rPr>
                <w:rFonts w:asciiTheme="minorHAnsi" w:hAnsiTheme="minorHAnsi"/>
                <w:b/>
                <w:color w:val="000000" w:themeColor="text1"/>
                <w:sz w:val="22"/>
                <w:szCs w:val="22"/>
              </w:rPr>
            </w:pPr>
            <w:r w:rsidRPr="002C57E1">
              <w:rPr>
                <w:rFonts w:asciiTheme="minorHAnsi" w:hAnsiTheme="minorHAnsi"/>
                <w:b/>
                <w:color w:val="000000" w:themeColor="text1"/>
                <w:sz w:val="22"/>
                <w:szCs w:val="22"/>
              </w:rPr>
              <w:t xml:space="preserve">Additional information: </w:t>
            </w:r>
          </w:p>
          <w:p w14:paraId="13088F3C" w14:textId="77777777" w:rsidR="002C57E1" w:rsidRPr="002C57E1" w:rsidRDefault="002C57E1" w:rsidP="004E2638">
            <w:pPr>
              <w:pStyle w:val="ListParagraph"/>
              <w:widowControl/>
              <w:numPr>
                <w:ilvl w:val="0"/>
                <w:numId w:val="13"/>
              </w:numPr>
              <w:overflowPunct/>
              <w:adjustRightInd/>
              <w:spacing w:after="160" w:line="276" w:lineRule="auto"/>
              <w:jc w:val="both"/>
              <w:rPr>
                <w:rFonts w:asciiTheme="minorHAnsi" w:hAnsiTheme="minorHAnsi"/>
                <w:color w:val="000000" w:themeColor="text1"/>
                <w:szCs w:val="22"/>
              </w:rPr>
            </w:pPr>
            <w:r w:rsidRPr="002C57E1">
              <w:rPr>
                <w:rFonts w:asciiTheme="minorHAnsi" w:hAnsiTheme="minorHAnsi"/>
                <w:color w:val="000000" w:themeColor="text1"/>
                <w:szCs w:val="22"/>
              </w:rPr>
              <w:t>The company will ensure maintenance of the platform and repair of any bugs or dysfunction throughout the duration of the contract</w:t>
            </w:r>
            <w:r w:rsidRPr="002C57E1">
              <w:rPr>
                <w:rStyle w:val="FootnoteReference"/>
                <w:rFonts w:asciiTheme="minorHAnsi" w:hAnsiTheme="minorHAnsi"/>
                <w:color w:val="000000" w:themeColor="text1"/>
                <w:szCs w:val="22"/>
              </w:rPr>
              <w:footnoteReference w:id="4"/>
            </w:r>
            <w:r w:rsidRPr="002C57E1">
              <w:rPr>
                <w:rFonts w:asciiTheme="minorHAnsi" w:hAnsiTheme="minorHAnsi"/>
                <w:color w:val="000000" w:themeColor="text1"/>
                <w:szCs w:val="22"/>
              </w:rPr>
              <w:t>,</w:t>
            </w:r>
          </w:p>
          <w:p w14:paraId="4A6BB68E" w14:textId="77777777" w:rsidR="002C57E1" w:rsidRPr="002C57E1" w:rsidRDefault="002C57E1" w:rsidP="004E2638">
            <w:pPr>
              <w:pStyle w:val="ListParagraph"/>
              <w:widowControl/>
              <w:numPr>
                <w:ilvl w:val="0"/>
                <w:numId w:val="13"/>
              </w:numPr>
              <w:overflowPunct/>
              <w:adjustRightInd/>
              <w:spacing w:after="160" w:line="276" w:lineRule="auto"/>
              <w:jc w:val="both"/>
              <w:rPr>
                <w:rFonts w:asciiTheme="minorHAnsi" w:hAnsiTheme="minorHAnsi"/>
                <w:color w:val="0D0D0D"/>
                <w:szCs w:val="22"/>
                <w:shd w:val="clear" w:color="auto" w:fill="FFFFFF"/>
              </w:rPr>
            </w:pPr>
            <w:r w:rsidRPr="002C57E1">
              <w:rPr>
                <w:rFonts w:asciiTheme="minorHAnsi" w:hAnsiTheme="minorHAnsi"/>
                <w:szCs w:val="22"/>
              </w:rPr>
              <w:t>Hosting and maintenance and all other foreseeable costs of the platform must be budgeted in the financial offer.</w:t>
            </w:r>
          </w:p>
          <w:p w14:paraId="6034378A" w14:textId="0E8A8281" w:rsidR="00E46805" w:rsidRPr="002C57E1" w:rsidRDefault="002C57E1" w:rsidP="004E2638">
            <w:pPr>
              <w:pStyle w:val="ListParagraph"/>
              <w:widowControl/>
              <w:numPr>
                <w:ilvl w:val="0"/>
                <w:numId w:val="13"/>
              </w:numPr>
              <w:overflowPunct/>
              <w:adjustRightInd/>
              <w:spacing w:after="160" w:line="276" w:lineRule="auto"/>
              <w:jc w:val="both"/>
              <w:rPr>
                <w:rFonts w:asciiTheme="minorHAnsi" w:hAnsiTheme="minorHAnsi" w:cs="Calibri"/>
                <w:bCs/>
                <w:color w:val="000000" w:themeColor="text1"/>
                <w:szCs w:val="22"/>
              </w:rPr>
            </w:pPr>
            <w:r w:rsidRPr="002C57E1">
              <w:rPr>
                <w:rFonts w:asciiTheme="minorHAnsi" w:hAnsiTheme="minorHAnsi"/>
                <w:szCs w:val="22"/>
              </w:rPr>
              <w:t xml:space="preserve">The </w:t>
            </w:r>
            <w:r w:rsidRPr="002C57E1">
              <w:rPr>
                <w:rFonts w:asciiTheme="minorHAnsi" w:hAnsiTheme="minorHAnsi"/>
                <w:color w:val="0D0D0D"/>
                <w:szCs w:val="22"/>
                <w:shd w:val="clear" w:color="auto" w:fill="FFFFFF"/>
              </w:rPr>
              <w:t>proposal</w:t>
            </w:r>
            <w:r w:rsidRPr="002C57E1">
              <w:rPr>
                <w:rFonts w:asciiTheme="minorHAnsi" w:hAnsiTheme="minorHAnsi"/>
                <w:szCs w:val="22"/>
              </w:rPr>
              <w:t xml:space="preserve"> should ensure that the online communications campaign is implemented in a </w:t>
            </w:r>
            <w:r w:rsidRPr="002C57E1">
              <w:rPr>
                <w:rFonts w:asciiTheme="minorHAnsi" w:hAnsiTheme="minorHAnsi"/>
                <w:color w:val="000000" w:themeColor="text1"/>
                <w:szCs w:val="22"/>
              </w:rPr>
              <w:t>manner</w:t>
            </w:r>
            <w:r w:rsidR="00D31C25">
              <w:rPr>
                <w:rFonts w:asciiTheme="minorHAnsi" w:hAnsiTheme="minorHAnsi"/>
                <w:szCs w:val="22"/>
              </w:rPr>
              <w:t xml:space="preserve"> that eliminates ‘device bias’, </w:t>
            </w:r>
            <w:r w:rsidRPr="002C57E1">
              <w:rPr>
                <w:rFonts w:asciiTheme="minorHAnsi" w:hAnsiTheme="minorHAnsi"/>
                <w:szCs w:val="22"/>
              </w:rPr>
              <w:t>i.e. ensuring that the platform is compatible with any internet-browsing device, particularly smartphones</w:t>
            </w:r>
            <w:r>
              <w:rPr>
                <w:rFonts w:asciiTheme="minorHAnsi" w:hAnsiTheme="minorHAnsi"/>
                <w:szCs w:val="22"/>
              </w:rPr>
              <w:t xml:space="preserve"> </w:t>
            </w:r>
            <w:r w:rsidRPr="002C57E1">
              <w:rPr>
                <w:rFonts w:asciiTheme="minorHAnsi" w:hAnsiTheme="minorHAnsi"/>
                <w:szCs w:val="22"/>
              </w:rPr>
              <w:t>or tablets and should be connected to all meaningful social media platforms.</w:t>
            </w:r>
          </w:p>
        </w:tc>
      </w:tr>
      <w:tr w:rsidR="00E46805" w:rsidRPr="0021187D" w14:paraId="6034378F" w14:textId="77777777" w:rsidTr="001A211C">
        <w:tc>
          <w:tcPr>
            <w:tcW w:w="2070" w:type="dxa"/>
            <w:shd w:val="clear" w:color="auto" w:fill="auto"/>
          </w:tcPr>
          <w:p w14:paraId="6034378C" w14:textId="77777777" w:rsidR="00E46805" w:rsidRPr="0021187D" w:rsidRDefault="00E46805" w:rsidP="00E46805">
            <w:pPr>
              <w:jc w:val="both"/>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8725" w:type="dxa"/>
            <w:shd w:val="clear" w:color="auto" w:fill="auto"/>
          </w:tcPr>
          <w:p w14:paraId="6034378D" w14:textId="77777777" w:rsidR="00E46805" w:rsidRPr="009E1C14" w:rsidRDefault="00E46805" w:rsidP="00E46805">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889462855"/>
              <w:placeholder>
                <w:docPart w:val="2D272B0D88EE436D95E65C099E248935"/>
              </w:placeholder>
              <w:text/>
            </w:sdtPr>
            <w:sdtEndPr/>
            <w:sdtContent>
              <w:p w14:paraId="6034378E" w14:textId="259036FF" w:rsidR="00E46805" w:rsidRPr="009E1C14" w:rsidRDefault="00E46805" w:rsidP="00E46805">
                <w:pPr>
                  <w:jc w:val="both"/>
                  <w:rPr>
                    <w:rFonts w:ascii="Calibri" w:hAnsi="Calibri" w:cs="Calibri"/>
                    <w:bCs/>
                    <w:i/>
                    <w:color w:val="000000" w:themeColor="text1"/>
                    <w:sz w:val="22"/>
                    <w:szCs w:val="22"/>
                  </w:rPr>
                </w:pPr>
                <w:r>
                  <w:rPr>
                    <w:rFonts w:ascii="Calibri" w:hAnsi="Calibri" w:cs="Calibri"/>
                    <w:bCs/>
                    <w:i/>
                    <w:color w:val="000000" w:themeColor="text1"/>
                    <w:sz w:val="22"/>
                    <w:szCs w:val="22"/>
                  </w:rPr>
                  <w:t>SEESAC Coordinator</w:t>
                </w:r>
              </w:p>
            </w:sdtContent>
          </w:sdt>
        </w:tc>
      </w:tr>
      <w:tr w:rsidR="00E46805" w:rsidRPr="0021187D" w14:paraId="60343792" w14:textId="77777777" w:rsidTr="001A211C">
        <w:tc>
          <w:tcPr>
            <w:tcW w:w="2070" w:type="dxa"/>
            <w:shd w:val="clear" w:color="auto" w:fill="auto"/>
          </w:tcPr>
          <w:p w14:paraId="60343790" w14:textId="77777777" w:rsidR="00E46805" w:rsidRPr="0021187D" w:rsidRDefault="00E46805" w:rsidP="00E46805">
            <w:pPr>
              <w:jc w:val="both"/>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2D272B0D88EE436D95E65C099E248935"/>
            </w:placeholder>
            <w:text/>
          </w:sdtPr>
          <w:sdtEndPr/>
          <w:sdtContent>
            <w:tc>
              <w:tcPr>
                <w:tcW w:w="8725" w:type="dxa"/>
                <w:shd w:val="clear" w:color="auto" w:fill="auto"/>
              </w:tcPr>
              <w:p w14:paraId="60343791" w14:textId="25BCC90A" w:rsidR="00E46805" w:rsidRPr="009E1C14" w:rsidRDefault="00E46805" w:rsidP="00E46805">
                <w:pPr>
                  <w:jc w:val="both"/>
                  <w:rPr>
                    <w:rFonts w:ascii="Calibri" w:hAnsi="Calibri" w:cs="Calibri"/>
                    <w:bCs/>
                    <w:i/>
                    <w:color w:val="000000" w:themeColor="text1"/>
                    <w:sz w:val="22"/>
                    <w:szCs w:val="22"/>
                  </w:rPr>
                </w:pPr>
                <w:r>
                  <w:rPr>
                    <w:rFonts w:ascii="Calibri" w:hAnsi="Calibri" w:cs="Calibri"/>
                    <w:bCs/>
                    <w:i/>
                    <w:color w:val="000000" w:themeColor="text1"/>
                    <w:sz w:val="22"/>
                    <w:szCs w:val="22"/>
                  </w:rPr>
                  <w:t>The Contractor will provide monthly progress reports and final report as stipulated in TOR (Annex 3).</w:t>
                </w:r>
              </w:p>
            </w:tc>
          </w:sdtContent>
        </w:sdt>
      </w:tr>
      <w:tr w:rsidR="00E46805" w:rsidRPr="0021187D" w14:paraId="60343796" w14:textId="77777777" w:rsidTr="001A211C">
        <w:tc>
          <w:tcPr>
            <w:tcW w:w="2070" w:type="dxa"/>
            <w:shd w:val="clear" w:color="auto" w:fill="auto"/>
          </w:tcPr>
          <w:p w14:paraId="60343793" w14:textId="77777777" w:rsidR="00E46805" w:rsidRPr="0021187D" w:rsidRDefault="00E46805" w:rsidP="00E46805">
            <w:pPr>
              <w:jc w:val="both"/>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8725" w:type="dxa"/>
            <w:shd w:val="clear" w:color="auto" w:fill="auto"/>
          </w:tcPr>
          <w:p w14:paraId="2AD5D69E" w14:textId="6E8AE754" w:rsidR="00E46805" w:rsidRDefault="00E46805" w:rsidP="00E46805">
            <w:pPr>
              <w:jc w:val="both"/>
              <w:rPr>
                <w:rFonts w:ascii="Calibri" w:hAnsi="Calibri" w:cs="Calibri"/>
                <w:bCs/>
                <w:sz w:val="22"/>
                <w:szCs w:val="22"/>
              </w:rPr>
            </w:pPr>
            <w:r>
              <w:rPr>
                <w:rFonts w:ascii="Calibri" w:hAnsi="Calibri" w:cs="Calibri"/>
                <w:bCs/>
                <w:sz w:val="22"/>
                <w:szCs w:val="22"/>
              </w:rPr>
              <w:t xml:space="preserve">The Contractor will provide monthly progress reports </w:t>
            </w:r>
            <w:r w:rsidRPr="00971B0F">
              <w:rPr>
                <w:rFonts w:ascii="Calibri" w:hAnsi="Calibri" w:cs="Calibri"/>
                <w:bCs/>
                <w:sz w:val="22"/>
                <w:szCs w:val="22"/>
              </w:rPr>
              <w:t xml:space="preserve">summarizing </w:t>
            </w:r>
            <w:r>
              <w:rPr>
                <w:rFonts w:ascii="Calibri" w:hAnsi="Calibri" w:cs="Calibri"/>
                <w:bCs/>
                <w:sz w:val="22"/>
                <w:szCs w:val="22"/>
              </w:rPr>
              <w:t>monthly a</w:t>
            </w:r>
            <w:r w:rsidRPr="00971B0F">
              <w:rPr>
                <w:rFonts w:ascii="Calibri" w:hAnsi="Calibri" w:cs="Calibri"/>
                <w:bCs/>
                <w:sz w:val="22"/>
                <w:szCs w:val="22"/>
              </w:rPr>
              <w:t>ctivities conducted under th</w:t>
            </w:r>
            <w:r>
              <w:rPr>
                <w:rFonts w:ascii="Calibri" w:hAnsi="Calibri" w:cs="Calibri"/>
                <w:bCs/>
                <w:sz w:val="22"/>
                <w:szCs w:val="22"/>
              </w:rPr>
              <w:t>e assignment as per the TOR</w:t>
            </w:r>
            <w:r w:rsidRPr="00971B0F">
              <w:rPr>
                <w:rFonts w:ascii="Calibri" w:hAnsi="Calibri" w:cs="Calibri"/>
                <w:bCs/>
                <w:sz w:val="22"/>
                <w:szCs w:val="22"/>
              </w:rPr>
              <w:t>.</w:t>
            </w:r>
          </w:p>
          <w:p w14:paraId="60343795" w14:textId="2966B6FA" w:rsidR="00E46805" w:rsidRPr="0021187D" w:rsidRDefault="00E46805" w:rsidP="00E46805">
            <w:pPr>
              <w:jc w:val="both"/>
              <w:rPr>
                <w:rFonts w:ascii="Calibri" w:hAnsi="Calibri" w:cs="Calibri"/>
                <w:bCs/>
                <w:sz w:val="22"/>
                <w:szCs w:val="22"/>
              </w:rPr>
            </w:pPr>
            <w:r>
              <w:rPr>
                <w:rFonts w:ascii="Calibri" w:hAnsi="Calibri" w:cs="Calibri"/>
                <w:bCs/>
                <w:sz w:val="22"/>
                <w:szCs w:val="22"/>
              </w:rPr>
              <w:t>The Contractor will d</w:t>
            </w:r>
            <w:r w:rsidRPr="00971B0F">
              <w:rPr>
                <w:rFonts w:ascii="Calibri" w:hAnsi="Calibri" w:cs="Calibri"/>
                <w:bCs/>
                <w:sz w:val="22"/>
                <w:szCs w:val="22"/>
              </w:rPr>
              <w:t>eliver a final report summarizing all th</w:t>
            </w:r>
            <w:r>
              <w:rPr>
                <w:rFonts w:ascii="Calibri" w:hAnsi="Calibri" w:cs="Calibri"/>
                <w:bCs/>
                <w:sz w:val="22"/>
                <w:szCs w:val="22"/>
              </w:rPr>
              <w:t xml:space="preserve">e activities conducted under one year </w:t>
            </w:r>
            <w:r w:rsidRPr="00971B0F">
              <w:rPr>
                <w:rFonts w:ascii="Calibri" w:hAnsi="Calibri" w:cs="Calibri"/>
                <w:bCs/>
                <w:sz w:val="22"/>
                <w:szCs w:val="22"/>
              </w:rPr>
              <w:t xml:space="preserve">assignment, </w:t>
            </w:r>
            <w:r>
              <w:rPr>
                <w:rFonts w:ascii="Calibri" w:hAnsi="Calibri" w:cs="Calibri"/>
                <w:bCs/>
                <w:sz w:val="22"/>
                <w:szCs w:val="22"/>
              </w:rPr>
              <w:t>as per the TOR</w:t>
            </w:r>
            <w:r w:rsidRPr="00971B0F">
              <w:rPr>
                <w:rFonts w:ascii="Calibri" w:hAnsi="Calibri" w:cs="Calibri"/>
                <w:bCs/>
                <w:sz w:val="22"/>
                <w:szCs w:val="22"/>
              </w:rPr>
              <w:t>.</w:t>
            </w:r>
          </w:p>
        </w:tc>
      </w:tr>
      <w:tr w:rsidR="00E46805" w:rsidRPr="0021187D" w14:paraId="6034379B" w14:textId="77777777" w:rsidTr="001A211C">
        <w:tc>
          <w:tcPr>
            <w:tcW w:w="2070" w:type="dxa"/>
            <w:shd w:val="clear" w:color="auto" w:fill="auto"/>
          </w:tcPr>
          <w:p w14:paraId="60343797" w14:textId="77777777" w:rsidR="00E46805" w:rsidRDefault="00E46805" w:rsidP="00E46805">
            <w:pPr>
              <w:jc w:val="both"/>
              <w:rPr>
                <w:rFonts w:ascii="Calibri" w:hAnsi="Calibri" w:cs="Calibri"/>
                <w:bCs/>
                <w:sz w:val="22"/>
                <w:szCs w:val="22"/>
              </w:rPr>
            </w:pPr>
          </w:p>
          <w:p w14:paraId="60343798" w14:textId="77777777" w:rsidR="00E46805" w:rsidRPr="0021187D" w:rsidRDefault="00E46805" w:rsidP="00E46805">
            <w:pPr>
              <w:jc w:val="both"/>
              <w:rPr>
                <w:rFonts w:ascii="Calibri" w:hAnsi="Calibri" w:cs="Calibri"/>
                <w:bCs/>
                <w:sz w:val="22"/>
                <w:szCs w:val="22"/>
              </w:rPr>
            </w:pPr>
            <w:r w:rsidRPr="0021187D">
              <w:rPr>
                <w:rFonts w:ascii="Calibri" w:hAnsi="Calibri" w:cs="Calibri"/>
                <w:bCs/>
                <w:sz w:val="22"/>
                <w:szCs w:val="22"/>
              </w:rPr>
              <w:t>Location of work</w:t>
            </w:r>
          </w:p>
        </w:tc>
        <w:tc>
          <w:tcPr>
            <w:tcW w:w="8725" w:type="dxa"/>
            <w:shd w:val="clear" w:color="auto" w:fill="auto"/>
          </w:tcPr>
          <w:p w14:paraId="60343799" w14:textId="77777777" w:rsidR="00E46805" w:rsidRPr="0021187D" w:rsidRDefault="00CC64CD" w:rsidP="00E46805">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095444360"/>
                <w14:checkbox>
                  <w14:checked w14:val="0"/>
                  <w14:checkedState w14:val="2612" w14:font="MS Gothic"/>
                  <w14:uncheckedState w14:val="2610" w14:font="MS Gothic"/>
                </w14:checkbox>
              </w:sdtPr>
              <w:sdtEndPr/>
              <w:sdtContent>
                <w:r w:rsidR="00E46805">
                  <w:rPr>
                    <w:rFonts w:ascii="MS Gothic" w:eastAsia="MS Gothic" w:hAnsi="MS Gothic" w:cs="Calibri" w:hint="eastAsia"/>
                    <w:snapToGrid w:val="0"/>
                    <w:sz w:val="22"/>
                    <w:szCs w:val="22"/>
                  </w:rPr>
                  <w:t>☐</w:t>
                </w:r>
              </w:sdtContent>
            </w:sdt>
            <w:r w:rsidR="00E46805">
              <w:rPr>
                <w:rFonts w:ascii="Calibri" w:hAnsi="Calibri" w:cs="Calibri"/>
                <w:snapToGrid w:val="0"/>
                <w:sz w:val="22"/>
                <w:szCs w:val="22"/>
              </w:rPr>
              <w:t xml:space="preserve"> </w:t>
            </w:r>
            <w:r w:rsidR="00E46805"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A8527E8C75D140F9B6EDEDE8306E8B72"/>
                </w:placeholder>
                <w:showingPlcHdr/>
                <w:text/>
              </w:sdtPr>
              <w:sdtEndPr/>
              <w:sdtContent>
                <w:r w:rsidR="00E46805" w:rsidRPr="009E1C14">
                  <w:rPr>
                    <w:rFonts w:ascii="Calibri" w:hAnsi="Calibri" w:cs="Calibri"/>
                    <w:i/>
                    <w:snapToGrid w:val="0"/>
                    <w:color w:val="000000" w:themeColor="text1"/>
                    <w:sz w:val="22"/>
                    <w:szCs w:val="22"/>
                  </w:rPr>
                  <w:t>[pls. specify]</w:t>
                </w:r>
              </w:sdtContent>
            </w:sdt>
          </w:p>
          <w:p w14:paraId="6034379A" w14:textId="1CBE599E" w:rsidR="00E46805" w:rsidRPr="0021187D" w:rsidRDefault="00CC64CD" w:rsidP="00E46805">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MS Gothic"/>
                  <w14:uncheckedState w14:val="2610" w14:font="MS Gothic"/>
                </w14:checkbox>
              </w:sdtPr>
              <w:sdtEndPr/>
              <w:sdtContent>
                <w:r w:rsidR="00E46805">
                  <w:rPr>
                    <w:rFonts w:ascii="MS Gothic" w:eastAsia="MS Gothic" w:hAnsi="MS Gothic" w:cs="Calibri" w:hint="eastAsia"/>
                    <w:snapToGrid w:val="0"/>
                    <w:sz w:val="22"/>
                    <w:szCs w:val="22"/>
                  </w:rPr>
                  <w:t>☒</w:t>
                </w:r>
              </w:sdtContent>
            </w:sdt>
            <w:r w:rsidR="00E46805">
              <w:rPr>
                <w:rFonts w:ascii="Calibri" w:hAnsi="Calibri" w:cs="Calibri"/>
                <w:snapToGrid w:val="0"/>
                <w:sz w:val="22"/>
                <w:szCs w:val="22"/>
              </w:rPr>
              <w:t xml:space="preserve"> </w:t>
            </w:r>
            <w:r w:rsidR="00E46805" w:rsidRPr="0021187D">
              <w:rPr>
                <w:rFonts w:ascii="Calibri" w:hAnsi="Calibri" w:cs="Calibri"/>
                <w:snapToGrid w:val="0"/>
                <w:sz w:val="22"/>
                <w:szCs w:val="22"/>
              </w:rPr>
              <w:t>At Contractor’s Location</w:t>
            </w:r>
            <w:r w:rsidR="00E46805">
              <w:rPr>
                <w:rFonts w:ascii="Calibri" w:hAnsi="Calibri" w:cs="Calibri"/>
                <w:snapToGrid w:val="0"/>
                <w:sz w:val="22"/>
                <w:szCs w:val="22"/>
              </w:rPr>
              <w:t xml:space="preserve"> </w:t>
            </w:r>
          </w:p>
        </w:tc>
      </w:tr>
      <w:tr w:rsidR="00E46805" w:rsidRPr="0021187D" w14:paraId="6034379E" w14:textId="77777777" w:rsidTr="001A211C">
        <w:tc>
          <w:tcPr>
            <w:tcW w:w="2070" w:type="dxa"/>
            <w:shd w:val="clear" w:color="auto" w:fill="auto"/>
          </w:tcPr>
          <w:p w14:paraId="6034379C" w14:textId="77777777" w:rsidR="00E46805" w:rsidRPr="0021187D" w:rsidRDefault="00E46805" w:rsidP="00E46805">
            <w:pPr>
              <w:jc w:val="both"/>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8725" w:type="dxa"/>
            <w:shd w:val="clear" w:color="auto" w:fill="auto"/>
          </w:tcPr>
          <w:p w14:paraId="6034379D" w14:textId="03E8EC87" w:rsidR="00E46805" w:rsidRPr="00FD3863" w:rsidRDefault="00E46805" w:rsidP="00E46805">
            <w:pPr>
              <w:jc w:val="both"/>
              <w:rPr>
                <w:rFonts w:ascii="Calibri" w:hAnsi="Calibri" w:cs="Calibri"/>
                <w:b/>
                <w:bCs/>
                <w:sz w:val="22"/>
                <w:szCs w:val="22"/>
              </w:rPr>
            </w:pPr>
            <w:r w:rsidRPr="00FD3863">
              <w:rPr>
                <w:rFonts w:ascii="Calibri" w:hAnsi="Calibri" w:cs="Calibri"/>
                <w:b/>
                <w:bCs/>
                <w:sz w:val="22"/>
                <w:szCs w:val="22"/>
              </w:rPr>
              <w:t xml:space="preserve">12 months </w:t>
            </w:r>
          </w:p>
        </w:tc>
      </w:tr>
      <w:tr w:rsidR="00E46805" w:rsidRPr="0021187D" w14:paraId="603437A1" w14:textId="77777777" w:rsidTr="001A211C">
        <w:tc>
          <w:tcPr>
            <w:tcW w:w="2070" w:type="dxa"/>
            <w:shd w:val="clear" w:color="auto" w:fill="auto"/>
          </w:tcPr>
          <w:p w14:paraId="6034379F" w14:textId="77777777" w:rsidR="00E46805" w:rsidRPr="0021187D" w:rsidRDefault="00E46805" w:rsidP="00E46805">
            <w:pPr>
              <w:jc w:val="both"/>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8725" w:type="dxa"/>
            <w:shd w:val="clear" w:color="auto" w:fill="auto"/>
          </w:tcPr>
          <w:p w14:paraId="603437A0" w14:textId="2D4B7AAB" w:rsidR="00E46805" w:rsidRPr="00FD3863" w:rsidRDefault="00624EDD" w:rsidP="00E46805">
            <w:pPr>
              <w:jc w:val="both"/>
              <w:rPr>
                <w:rFonts w:ascii="Calibri" w:hAnsi="Calibri" w:cs="Calibri"/>
                <w:b/>
                <w:bCs/>
                <w:sz w:val="22"/>
                <w:szCs w:val="22"/>
              </w:rPr>
            </w:pPr>
            <w:r>
              <w:rPr>
                <w:rFonts w:ascii="Calibri" w:hAnsi="Calibri" w:cs="Calibri"/>
                <w:b/>
                <w:bCs/>
                <w:sz w:val="22"/>
                <w:szCs w:val="22"/>
              </w:rPr>
              <w:t>20</w:t>
            </w:r>
            <w:r w:rsidR="00E46805" w:rsidRPr="00FD3863">
              <w:rPr>
                <w:rFonts w:ascii="Calibri" w:hAnsi="Calibri" w:cs="Calibri"/>
                <w:b/>
                <w:bCs/>
                <w:sz w:val="22"/>
                <w:szCs w:val="22"/>
              </w:rPr>
              <w:t xml:space="preserve"> </w:t>
            </w:r>
            <w:r w:rsidR="0012621C">
              <w:rPr>
                <w:rFonts w:ascii="Calibri" w:hAnsi="Calibri" w:cs="Calibri"/>
                <w:b/>
                <w:bCs/>
                <w:sz w:val="22"/>
                <w:szCs w:val="22"/>
              </w:rPr>
              <w:t>June</w:t>
            </w:r>
            <w:r w:rsidR="00E46805" w:rsidRPr="00FD3863">
              <w:rPr>
                <w:rFonts w:ascii="Calibri" w:hAnsi="Calibri" w:cs="Calibri"/>
                <w:b/>
                <w:bCs/>
                <w:sz w:val="22"/>
                <w:szCs w:val="22"/>
              </w:rPr>
              <w:t xml:space="preserve"> 2018</w:t>
            </w:r>
          </w:p>
        </w:tc>
      </w:tr>
      <w:tr w:rsidR="00E46805" w:rsidRPr="0021187D" w14:paraId="603437A4" w14:textId="77777777" w:rsidTr="001A211C">
        <w:tc>
          <w:tcPr>
            <w:tcW w:w="2070" w:type="dxa"/>
            <w:shd w:val="clear" w:color="auto" w:fill="auto"/>
          </w:tcPr>
          <w:p w14:paraId="603437A2" w14:textId="77777777" w:rsidR="00E46805" w:rsidRPr="0021187D" w:rsidRDefault="00E46805" w:rsidP="00E46805">
            <w:pPr>
              <w:jc w:val="both"/>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8725" w:type="dxa"/>
            <w:shd w:val="clear" w:color="auto" w:fill="auto"/>
          </w:tcPr>
          <w:p w14:paraId="603437A3" w14:textId="79067F7C" w:rsidR="00E46805" w:rsidRPr="00FD3863" w:rsidRDefault="0012621C" w:rsidP="00E46805">
            <w:pPr>
              <w:jc w:val="both"/>
              <w:rPr>
                <w:rFonts w:ascii="Calibri" w:hAnsi="Calibri" w:cs="Calibri"/>
                <w:b/>
                <w:bCs/>
                <w:sz w:val="22"/>
                <w:szCs w:val="22"/>
              </w:rPr>
            </w:pPr>
            <w:r>
              <w:rPr>
                <w:rFonts w:ascii="Calibri" w:hAnsi="Calibri" w:cs="Calibri"/>
                <w:b/>
                <w:bCs/>
                <w:sz w:val="22"/>
                <w:szCs w:val="22"/>
              </w:rPr>
              <w:t>2</w:t>
            </w:r>
            <w:r w:rsidR="00087125">
              <w:rPr>
                <w:rFonts w:ascii="Calibri" w:hAnsi="Calibri" w:cs="Calibri"/>
                <w:b/>
                <w:bCs/>
                <w:sz w:val="22"/>
                <w:szCs w:val="22"/>
              </w:rPr>
              <w:t>0</w:t>
            </w:r>
            <w:r w:rsidR="00E46805" w:rsidRPr="00FD3863">
              <w:rPr>
                <w:rFonts w:ascii="Calibri" w:hAnsi="Calibri" w:cs="Calibri"/>
                <w:b/>
                <w:bCs/>
                <w:sz w:val="22"/>
                <w:szCs w:val="22"/>
              </w:rPr>
              <w:t xml:space="preserve"> </w:t>
            </w:r>
            <w:r>
              <w:rPr>
                <w:rFonts w:ascii="Calibri" w:hAnsi="Calibri" w:cs="Calibri"/>
                <w:b/>
                <w:bCs/>
                <w:sz w:val="22"/>
                <w:szCs w:val="22"/>
              </w:rPr>
              <w:t>June</w:t>
            </w:r>
            <w:r w:rsidR="00E46805" w:rsidRPr="00FD3863">
              <w:rPr>
                <w:rFonts w:ascii="Calibri" w:hAnsi="Calibri" w:cs="Calibri"/>
                <w:b/>
                <w:bCs/>
                <w:sz w:val="22"/>
                <w:szCs w:val="22"/>
              </w:rPr>
              <w:t xml:space="preserve"> 2019</w:t>
            </w:r>
          </w:p>
        </w:tc>
      </w:tr>
      <w:tr w:rsidR="00E46805" w:rsidRPr="00E933A8" w14:paraId="603437D5" w14:textId="77777777" w:rsidTr="001A211C">
        <w:tblPrEx>
          <w:tblLook w:val="0000" w:firstRow="0" w:lastRow="0" w:firstColumn="0" w:lastColumn="0" w:noHBand="0" w:noVBand="0"/>
        </w:tblPrEx>
        <w:tc>
          <w:tcPr>
            <w:tcW w:w="2070" w:type="dxa"/>
          </w:tcPr>
          <w:p w14:paraId="603437D1" w14:textId="77777777" w:rsidR="00E46805" w:rsidRPr="00E933A8" w:rsidRDefault="00E46805" w:rsidP="00E46805">
            <w:pPr>
              <w:jc w:val="both"/>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8725" w:type="dxa"/>
          </w:tcPr>
          <w:p w14:paraId="603437D3" w14:textId="74057C24" w:rsidR="00E46805" w:rsidRPr="00E725B7" w:rsidRDefault="00CC64CD" w:rsidP="00E46805">
            <w:pPr>
              <w:jc w:val="both"/>
              <w:rPr>
                <w:rFonts w:ascii="Calibri" w:hAnsi="Calibri" w:cs="Calibri"/>
                <w:b/>
                <w:sz w:val="22"/>
                <w:szCs w:val="22"/>
              </w:rPr>
            </w:pPr>
            <w:sdt>
              <w:sdtPr>
                <w:rPr>
                  <w:rFonts w:ascii="Calibri" w:hAnsi="Calibri" w:cs="Calibri"/>
                  <w:sz w:val="22"/>
                  <w:szCs w:val="22"/>
                </w:rPr>
                <w:id w:val="-1266068920"/>
                <w14:checkbox>
                  <w14:checked w14:val="1"/>
                  <w14:checkedState w14:val="2612" w14:font="MS Gothic"/>
                  <w14:uncheckedState w14:val="2610" w14:font="MS Gothic"/>
                </w14:checkbox>
              </w:sdtPr>
              <w:sdtEndPr/>
              <w:sdtContent>
                <w:r w:rsidR="00E46805">
                  <w:rPr>
                    <w:rFonts w:ascii="MS Gothic" w:eastAsia="MS Gothic" w:hAnsi="MS Gothic" w:cs="Calibri" w:hint="eastAsia"/>
                    <w:sz w:val="22"/>
                    <w:szCs w:val="22"/>
                  </w:rPr>
                  <w:t>☒</w:t>
                </w:r>
              </w:sdtContent>
            </w:sdt>
            <w:r w:rsidR="00E46805">
              <w:rPr>
                <w:rFonts w:ascii="Calibri" w:hAnsi="Calibri" w:cs="Calibri"/>
                <w:sz w:val="22"/>
                <w:szCs w:val="22"/>
              </w:rPr>
              <w:t xml:space="preserve"> </w:t>
            </w:r>
            <w:r w:rsidR="00E46805" w:rsidRPr="00E725B7">
              <w:rPr>
                <w:rFonts w:ascii="Calibri" w:hAnsi="Calibri" w:cs="Calibri"/>
                <w:b/>
                <w:sz w:val="22"/>
                <w:szCs w:val="22"/>
              </w:rPr>
              <w:t>Required</w:t>
            </w:r>
          </w:p>
          <w:p w14:paraId="603437D4" w14:textId="77777777" w:rsidR="00E46805" w:rsidRPr="00E933A8" w:rsidRDefault="00CC64CD" w:rsidP="00E46805">
            <w:pPr>
              <w:jc w:val="both"/>
              <w:rPr>
                <w:rFonts w:ascii="Calibri" w:hAnsi="Calibri" w:cs="Calibri"/>
                <w:sz w:val="22"/>
                <w:szCs w:val="22"/>
              </w:rPr>
            </w:pPr>
            <w:sdt>
              <w:sdtPr>
                <w:rPr>
                  <w:rFonts w:ascii="Calibri" w:hAnsi="Calibri" w:cs="Calibri"/>
                  <w:sz w:val="22"/>
                  <w:szCs w:val="22"/>
                </w:rPr>
                <w:id w:val="650632607"/>
                <w14:checkbox>
                  <w14:checked w14:val="0"/>
                  <w14:checkedState w14:val="2612" w14:font="MS Gothic"/>
                  <w14:uncheckedState w14:val="2610" w14:font="MS Gothic"/>
                </w14:checkbox>
              </w:sdtPr>
              <w:sdtEndPr/>
              <w:sdtContent>
                <w:r w:rsidR="00E46805">
                  <w:rPr>
                    <w:rFonts w:ascii="MS Gothic" w:eastAsia="MS Gothic" w:hAnsi="MS Gothic" w:cs="Calibri" w:hint="eastAsia"/>
                    <w:sz w:val="22"/>
                    <w:szCs w:val="22"/>
                  </w:rPr>
                  <w:t>☐</w:t>
                </w:r>
              </w:sdtContent>
            </w:sdt>
            <w:r w:rsidR="00E46805">
              <w:rPr>
                <w:rFonts w:ascii="Calibri" w:hAnsi="Calibri" w:cs="Calibri"/>
                <w:sz w:val="22"/>
                <w:szCs w:val="22"/>
              </w:rPr>
              <w:t xml:space="preserve"> Not Required</w:t>
            </w:r>
          </w:p>
        </w:tc>
      </w:tr>
      <w:tr w:rsidR="00E46805" w:rsidRPr="00E933A8" w14:paraId="603437DA" w14:textId="77777777" w:rsidTr="001A211C">
        <w:tblPrEx>
          <w:tblLook w:val="0000" w:firstRow="0" w:lastRow="0" w:firstColumn="0" w:lastColumn="0" w:noHBand="0" w:noVBand="0"/>
        </w:tblPrEx>
        <w:tc>
          <w:tcPr>
            <w:tcW w:w="2070" w:type="dxa"/>
          </w:tcPr>
          <w:p w14:paraId="603437D6" w14:textId="77777777" w:rsidR="00E46805" w:rsidRPr="00E933A8" w:rsidRDefault="00E46805" w:rsidP="00E46805">
            <w:pPr>
              <w:jc w:val="both"/>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8725" w:type="dxa"/>
          </w:tcPr>
          <w:p w14:paraId="603437D8" w14:textId="06F835CD" w:rsidR="00E46805" w:rsidRPr="00E725B7" w:rsidRDefault="00CC64CD" w:rsidP="00E46805">
            <w:pPr>
              <w:jc w:val="both"/>
              <w:rPr>
                <w:rFonts w:ascii="Calibri" w:hAnsi="Calibri" w:cs="Calibri"/>
                <w:b/>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E46805">
                  <w:rPr>
                    <w:rFonts w:ascii="MS Gothic" w:eastAsia="MS Gothic" w:hAnsi="MS Gothic" w:cs="Calibri" w:hint="eastAsia"/>
                    <w:sz w:val="22"/>
                    <w:szCs w:val="22"/>
                  </w:rPr>
                  <w:t>☒</w:t>
                </w:r>
              </w:sdtContent>
            </w:sdt>
            <w:r w:rsidR="00E46805">
              <w:rPr>
                <w:rFonts w:ascii="Calibri" w:hAnsi="Calibri" w:cs="Calibri"/>
                <w:sz w:val="22"/>
                <w:szCs w:val="22"/>
              </w:rPr>
              <w:t xml:space="preserve"> </w:t>
            </w:r>
            <w:r w:rsidR="00E46805" w:rsidRPr="00E725B7">
              <w:rPr>
                <w:rFonts w:ascii="Calibri" w:hAnsi="Calibri" w:cs="Calibri"/>
                <w:b/>
                <w:sz w:val="22"/>
                <w:szCs w:val="22"/>
              </w:rPr>
              <w:t>Required</w:t>
            </w:r>
          </w:p>
          <w:p w14:paraId="603437D9" w14:textId="77777777" w:rsidR="00E46805" w:rsidRPr="00E933A8" w:rsidRDefault="00CC64CD" w:rsidP="00E46805">
            <w:pPr>
              <w:jc w:val="both"/>
              <w:rPr>
                <w:rFonts w:ascii="Calibri" w:hAnsi="Calibri" w:cs="Calibri"/>
                <w:sz w:val="22"/>
                <w:szCs w:val="22"/>
              </w:rPr>
            </w:pPr>
            <w:sdt>
              <w:sdtPr>
                <w:rPr>
                  <w:rFonts w:ascii="Calibri" w:hAnsi="Calibri" w:cs="Calibri"/>
                  <w:sz w:val="22"/>
                  <w:szCs w:val="22"/>
                </w:rPr>
                <w:id w:val="-567185193"/>
                <w14:checkbox>
                  <w14:checked w14:val="0"/>
                  <w14:checkedState w14:val="2612" w14:font="MS Gothic"/>
                  <w14:uncheckedState w14:val="2610" w14:font="MS Gothic"/>
                </w14:checkbox>
              </w:sdtPr>
              <w:sdtEndPr/>
              <w:sdtContent>
                <w:r w:rsidR="00E46805">
                  <w:rPr>
                    <w:rFonts w:ascii="MS Gothic" w:eastAsia="MS Gothic" w:hAnsi="MS Gothic" w:cs="Calibri" w:hint="eastAsia"/>
                    <w:sz w:val="22"/>
                    <w:szCs w:val="22"/>
                  </w:rPr>
                  <w:t>☐</w:t>
                </w:r>
              </w:sdtContent>
            </w:sdt>
            <w:r w:rsidR="00E46805">
              <w:rPr>
                <w:rFonts w:ascii="Calibri" w:hAnsi="Calibri" w:cs="Calibri"/>
                <w:sz w:val="22"/>
                <w:szCs w:val="22"/>
              </w:rPr>
              <w:t xml:space="preserve"> Not Required</w:t>
            </w:r>
          </w:p>
        </w:tc>
      </w:tr>
      <w:tr w:rsidR="00E46805" w:rsidRPr="0021187D" w14:paraId="603437E1" w14:textId="77777777" w:rsidTr="001A211C">
        <w:tc>
          <w:tcPr>
            <w:tcW w:w="2070" w:type="dxa"/>
            <w:shd w:val="clear" w:color="auto" w:fill="auto"/>
          </w:tcPr>
          <w:p w14:paraId="603437DC" w14:textId="77777777" w:rsidR="00E46805" w:rsidRPr="0021187D" w:rsidRDefault="00E46805" w:rsidP="00E46805">
            <w:pPr>
              <w:jc w:val="both"/>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8725" w:type="dxa"/>
            <w:shd w:val="clear" w:color="auto" w:fill="auto"/>
          </w:tcPr>
          <w:p w14:paraId="603437DE" w14:textId="6B0944A2" w:rsidR="00E46805" w:rsidRPr="00E725B7" w:rsidRDefault="00CC64CD" w:rsidP="00E46805">
            <w:pPr>
              <w:pStyle w:val="BankNormal"/>
              <w:spacing w:after="0"/>
              <w:jc w:val="both"/>
              <w:rPr>
                <w:rFonts w:ascii="Calibri" w:hAnsi="Calibri" w:cs="Calibri"/>
                <w:b/>
                <w:snapToGrid w:val="0"/>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EndPr/>
              <w:sdtContent>
                <w:r w:rsidR="00E46805">
                  <w:rPr>
                    <w:rFonts w:ascii="MS Gothic" w:eastAsia="MS Gothic" w:hAnsi="MS Gothic" w:cs="Calibri" w:hint="eastAsia"/>
                    <w:snapToGrid w:val="0"/>
                    <w:sz w:val="22"/>
                    <w:szCs w:val="22"/>
                  </w:rPr>
                  <w:t>☒</w:t>
                </w:r>
              </w:sdtContent>
            </w:sdt>
            <w:r w:rsidR="00E46805">
              <w:rPr>
                <w:rFonts w:ascii="Calibri" w:hAnsi="Calibri" w:cs="Calibri"/>
                <w:snapToGrid w:val="0"/>
                <w:sz w:val="22"/>
                <w:szCs w:val="22"/>
              </w:rPr>
              <w:t xml:space="preserve"> </w:t>
            </w:r>
            <w:r w:rsidR="00E46805" w:rsidRPr="00E725B7">
              <w:rPr>
                <w:rFonts w:ascii="Calibri" w:hAnsi="Calibri" w:cs="Calibri"/>
                <w:b/>
                <w:snapToGrid w:val="0"/>
                <w:sz w:val="22"/>
                <w:szCs w:val="22"/>
              </w:rPr>
              <w:t>United States Dollars</w:t>
            </w:r>
          </w:p>
          <w:p w14:paraId="603437DF" w14:textId="77777777" w:rsidR="00E46805" w:rsidRDefault="00CC64CD" w:rsidP="00E46805">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MS Gothic"/>
                  <w14:uncheckedState w14:val="2610" w14:font="MS Gothic"/>
                </w14:checkbox>
              </w:sdtPr>
              <w:sdtEndPr/>
              <w:sdtContent>
                <w:r w:rsidR="00E46805">
                  <w:rPr>
                    <w:rFonts w:ascii="MS Gothic" w:eastAsia="MS Gothic" w:hAnsi="MS Gothic" w:cs="Calibri" w:hint="eastAsia"/>
                    <w:snapToGrid w:val="0"/>
                    <w:sz w:val="22"/>
                    <w:szCs w:val="22"/>
                  </w:rPr>
                  <w:t>☐</w:t>
                </w:r>
              </w:sdtContent>
            </w:sdt>
            <w:r w:rsidR="00E46805">
              <w:rPr>
                <w:rFonts w:ascii="Calibri" w:hAnsi="Calibri" w:cs="Calibri"/>
                <w:snapToGrid w:val="0"/>
                <w:sz w:val="22"/>
                <w:szCs w:val="22"/>
              </w:rPr>
              <w:t xml:space="preserve"> Euro</w:t>
            </w:r>
          </w:p>
          <w:p w14:paraId="603437E0" w14:textId="77777777" w:rsidR="00E46805" w:rsidRPr="003D08FE" w:rsidRDefault="00CC64CD" w:rsidP="00E46805">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848600941"/>
                <w14:checkbox>
                  <w14:checked w14:val="0"/>
                  <w14:checkedState w14:val="2612" w14:font="MS Gothic"/>
                  <w14:uncheckedState w14:val="2610" w14:font="MS Gothic"/>
                </w14:checkbox>
              </w:sdtPr>
              <w:sdtEndPr/>
              <w:sdtContent>
                <w:r w:rsidR="00E46805">
                  <w:rPr>
                    <w:rFonts w:ascii="MS Gothic" w:eastAsia="MS Gothic" w:hAnsi="MS Gothic" w:cs="Calibri" w:hint="eastAsia"/>
                    <w:snapToGrid w:val="0"/>
                    <w:sz w:val="22"/>
                    <w:szCs w:val="22"/>
                  </w:rPr>
                  <w:t>☐</w:t>
                </w:r>
              </w:sdtContent>
            </w:sdt>
            <w:r w:rsidR="00E46805">
              <w:rPr>
                <w:rFonts w:ascii="Calibri" w:hAnsi="Calibri" w:cs="Calibri"/>
                <w:snapToGrid w:val="0"/>
                <w:sz w:val="22"/>
                <w:szCs w:val="22"/>
              </w:rPr>
              <w:t xml:space="preserve"> Local Currency</w:t>
            </w:r>
          </w:p>
        </w:tc>
      </w:tr>
      <w:tr w:rsidR="00E46805" w:rsidRPr="00E933A8" w14:paraId="603437E5" w14:textId="77777777" w:rsidTr="001A211C">
        <w:tblPrEx>
          <w:tblLook w:val="0000" w:firstRow="0" w:lastRow="0" w:firstColumn="0" w:lastColumn="0" w:noHBand="0" w:noVBand="0"/>
        </w:tblPrEx>
        <w:tc>
          <w:tcPr>
            <w:tcW w:w="2070" w:type="dxa"/>
          </w:tcPr>
          <w:p w14:paraId="603437E2" w14:textId="77777777" w:rsidR="00E46805" w:rsidRPr="00E933A8" w:rsidRDefault="00E46805" w:rsidP="00E46805">
            <w:pPr>
              <w:jc w:val="both"/>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5"/>
            </w:r>
          </w:p>
        </w:tc>
        <w:tc>
          <w:tcPr>
            <w:tcW w:w="8725" w:type="dxa"/>
          </w:tcPr>
          <w:p w14:paraId="603437E3" w14:textId="77777777" w:rsidR="00E46805" w:rsidRPr="00E933A8" w:rsidRDefault="00CC64CD" w:rsidP="00E46805">
            <w:pPr>
              <w:jc w:val="both"/>
              <w:rPr>
                <w:rFonts w:ascii="Calibri" w:hAnsi="Calibri" w:cs="Calibri"/>
                <w:sz w:val="22"/>
                <w:szCs w:val="22"/>
              </w:rPr>
            </w:pPr>
            <w:sdt>
              <w:sdtPr>
                <w:rPr>
                  <w:rFonts w:ascii="Calibri" w:hAnsi="Calibri" w:cs="Calibri"/>
                  <w:sz w:val="22"/>
                  <w:szCs w:val="22"/>
                </w:rPr>
                <w:id w:val="-923789598"/>
                <w14:checkbox>
                  <w14:checked w14:val="0"/>
                  <w14:checkedState w14:val="2612" w14:font="MS Gothic"/>
                  <w14:uncheckedState w14:val="2610" w14:font="MS Gothic"/>
                </w14:checkbox>
              </w:sdtPr>
              <w:sdtEndPr/>
              <w:sdtContent>
                <w:r w:rsidR="00E46805">
                  <w:rPr>
                    <w:rFonts w:ascii="MS Gothic" w:eastAsia="MS Gothic" w:hAnsi="MS Gothic" w:cs="Calibri" w:hint="eastAsia"/>
                    <w:sz w:val="22"/>
                    <w:szCs w:val="22"/>
                  </w:rPr>
                  <w:t>☐</w:t>
                </w:r>
              </w:sdtContent>
            </w:sdt>
            <w:r w:rsidR="00E46805">
              <w:rPr>
                <w:rFonts w:ascii="Calibri" w:hAnsi="Calibri" w:cs="Calibri"/>
                <w:sz w:val="22"/>
                <w:szCs w:val="22"/>
              </w:rPr>
              <w:t xml:space="preserve"> </w:t>
            </w:r>
            <w:r w:rsidR="00E46805" w:rsidRPr="00E933A8">
              <w:rPr>
                <w:rFonts w:ascii="Calibri" w:hAnsi="Calibri" w:cs="Calibri"/>
                <w:sz w:val="22"/>
                <w:szCs w:val="22"/>
              </w:rPr>
              <w:t>must be inclusive of VAT and other applicable indirect taxes</w:t>
            </w:r>
          </w:p>
          <w:p w14:paraId="603437E4" w14:textId="19FFB0A5" w:rsidR="00E46805" w:rsidRPr="00E933A8" w:rsidRDefault="00CC64CD" w:rsidP="00E46805">
            <w:pPr>
              <w:jc w:val="both"/>
              <w:rPr>
                <w:rFonts w:ascii="Calibri" w:hAnsi="Calibri" w:cs="Calibri"/>
                <w:sz w:val="22"/>
                <w:szCs w:val="22"/>
              </w:rPr>
            </w:pPr>
            <w:sdt>
              <w:sdtPr>
                <w:rPr>
                  <w:rFonts w:ascii="Calibri" w:hAnsi="Calibri" w:cs="Calibri"/>
                  <w:sz w:val="22"/>
                  <w:szCs w:val="22"/>
                </w:rPr>
                <w:id w:val="706916078"/>
                <w14:checkbox>
                  <w14:checked w14:val="1"/>
                  <w14:checkedState w14:val="2612" w14:font="MS Gothic"/>
                  <w14:uncheckedState w14:val="2610" w14:font="MS Gothic"/>
                </w14:checkbox>
              </w:sdtPr>
              <w:sdtEndPr/>
              <w:sdtContent>
                <w:r w:rsidR="00E46805">
                  <w:rPr>
                    <w:rFonts w:ascii="MS Gothic" w:eastAsia="MS Gothic" w:hAnsi="MS Gothic" w:cs="Calibri" w:hint="eastAsia"/>
                    <w:sz w:val="22"/>
                    <w:szCs w:val="22"/>
                  </w:rPr>
                  <w:t>☒</w:t>
                </w:r>
              </w:sdtContent>
            </w:sdt>
            <w:r w:rsidR="00E46805">
              <w:rPr>
                <w:rFonts w:ascii="Calibri" w:hAnsi="Calibri" w:cs="Calibri"/>
                <w:sz w:val="22"/>
                <w:szCs w:val="22"/>
              </w:rPr>
              <w:t xml:space="preserve"> </w:t>
            </w:r>
            <w:r w:rsidR="00E46805" w:rsidRPr="00E933A8">
              <w:rPr>
                <w:rFonts w:ascii="Calibri" w:hAnsi="Calibri" w:cs="Calibri"/>
                <w:sz w:val="22"/>
                <w:szCs w:val="22"/>
              </w:rPr>
              <w:t>must be exclusive of VAT and other applicable indirect taxes</w:t>
            </w:r>
          </w:p>
        </w:tc>
      </w:tr>
      <w:tr w:rsidR="00E46805" w:rsidRPr="0021187D" w14:paraId="603437EE" w14:textId="77777777" w:rsidTr="001A211C">
        <w:tc>
          <w:tcPr>
            <w:tcW w:w="2070" w:type="dxa"/>
            <w:shd w:val="clear" w:color="auto" w:fill="auto"/>
          </w:tcPr>
          <w:p w14:paraId="603437E7" w14:textId="77777777" w:rsidR="00E46805" w:rsidRPr="0021187D" w:rsidRDefault="00E46805" w:rsidP="00E46805">
            <w:pPr>
              <w:jc w:val="both"/>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8725" w:type="dxa"/>
            <w:shd w:val="clear" w:color="auto" w:fill="auto"/>
          </w:tcPr>
          <w:p w14:paraId="603437E9" w14:textId="77777777" w:rsidR="00E46805" w:rsidRPr="00074C9B" w:rsidRDefault="00CC64CD" w:rsidP="00E46805">
            <w:pPr>
              <w:ind w:left="432" w:hanging="360"/>
              <w:jc w:val="both"/>
              <w:rPr>
                <w:rFonts w:ascii="Calibri" w:hAnsi="Calibri" w:cs="Calibri"/>
                <w:iCs/>
                <w:sz w:val="22"/>
                <w:szCs w:val="22"/>
              </w:rPr>
            </w:pPr>
            <w:sdt>
              <w:sdtPr>
                <w:rPr>
                  <w:rFonts w:ascii="Calibri" w:hAnsi="Calibri" w:cs="Calibri"/>
                  <w:iCs/>
                  <w:sz w:val="22"/>
                  <w:szCs w:val="22"/>
                </w:rPr>
                <w:id w:val="1199587725"/>
                <w14:checkbox>
                  <w14:checked w14:val="0"/>
                  <w14:checkedState w14:val="2612" w14:font="MS Gothic"/>
                  <w14:uncheckedState w14:val="2610" w14:font="MS Gothic"/>
                </w14:checkbox>
              </w:sdtPr>
              <w:sdtEndPr/>
              <w:sdtContent>
                <w:r w:rsidR="00E46805">
                  <w:rPr>
                    <w:rFonts w:ascii="MS Gothic" w:eastAsia="MS Gothic" w:hAnsi="MS Gothic" w:cs="Calibri" w:hint="eastAsia"/>
                    <w:iCs/>
                    <w:sz w:val="22"/>
                    <w:szCs w:val="22"/>
                  </w:rPr>
                  <w:t>☐</w:t>
                </w:r>
              </w:sdtContent>
            </w:sdt>
            <w:r w:rsidR="00E46805">
              <w:rPr>
                <w:rFonts w:ascii="Calibri" w:hAnsi="Calibri" w:cs="Calibri"/>
                <w:iCs/>
                <w:sz w:val="22"/>
                <w:szCs w:val="22"/>
              </w:rPr>
              <w:t xml:space="preserve"> </w:t>
            </w:r>
            <w:r w:rsidR="00E46805" w:rsidRPr="00074C9B">
              <w:rPr>
                <w:rFonts w:ascii="Calibri" w:hAnsi="Calibri" w:cs="Calibri"/>
                <w:iCs/>
                <w:sz w:val="22"/>
                <w:szCs w:val="22"/>
              </w:rPr>
              <w:t xml:space="preserve">60 days       </w:t>
            </w:r>
          </w:p>
          <w:p w14:paraId="603437EA" w14:textId="1C403E1C" w:rsidR="00E46805" w:rsidRPr="00FD3863" w:rsidRDefault="00CC64CD" w:rsidP="00E46805">
            <w:pPr>
              <w:ind w:left="432" w:hanging="360"/>
              <w:jc w:val="both"/>
              <w:rPr>
                <w:rFonts w:ascii="Calibri" w:hAnsi="Calibri" w:cs="Calibri"/>
                <w:b/>
                <w:iCs/>
                <w:sz w:val="22"/>
                <w:szCs w:val="22"/>
              </w:rPr>
            </w:pPr>
            <w:sdt>
              <w:sdtPr>
                <w:rPr>
                  <w:rFonts w:ascii="Calibri" w:hAnsi="Calibri" w:cs="Calibri"/>
                  <w:b/>
                  <w:iCs/>
                  <w:sz w:val="22"/>
                  <w:szCs w:val="22"/>
                </w:rPr>
                <w:id w:val="870270806"/>
                <w14:checkbox>
                  <w14:checked w14:val="1"/>
                  <w14:checkedState w14:val="2612" w14:font="MS Gothic"/>
                  <w14:uncheckedState w14:val="2610" w14:font="MS Gothic"/>
                </w14:checkbox>
              </w:sdtPr>
              <w:sdtEndPr/>
              <w:sdtContent>
                <w:r w:rsidR="00E46805" w:rsidRPr="00FD3863">
                  <w:rPr>
                    <w:rFonts w:ascii="MS Gothic" w:eastAsia="MS Gothic" w:hAnsi="MS Gothic" w:cs="Calibri" w:hint="eastAsia"/>
                    <w:b/>
                    <w:iCs/>
                    <w:sz w:val="22"/>
                    <w:szCs w:val="22"/>
                  </w:rPr>
                  <w:t>☒</w:t>
                </w:r>
              </w:sdtContent>
            </w:sdt>
            <w:r w:rsidR="00E46805" w:rsidRPr="00FD3863">
              <w:rPr>
                <w:rFonts w:ascii="Calibri" w:hAnsi="Calibri" w:cs="Calibri"/>
                <w:b/>
                <w:iCs/>
                <w:sz w:val="22"/>
                <w:szCs w:val="22"/>
              </w:rPr>
              <w:t xml:space="preserve"> 90 days</w:t>
            </w:r>
            <w:r w:rsidR="00E46805" w:rsidRPr="00FD3863">
              <w:rPr>
                <w:rFonts w:ascii="Calibri" w:hAnsi="Calibri" w:cs="Calibri"/>
                <w:b/>
                <w:iCs/>
                <w:sz w:val="22"/>
                <w:szCs w:val="22"/>
              </w:rPr>
              <w:tab/>
            </w:r>
          </w:p>
          <w:p w14:paraId="603437EB" w14:textId="77777777" w:rsidR="00E46805" w:rsidRDefault="00CC64CD" w:rsidP="00E46805">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MS Gothic"/>
                  <w14:uncheckedState w14:val="2610" w14:font="MS Gothic"/>
                </w14:checkbox>
              </w:sdtPr>
              <w:sdtEndPr/>
              <w:sdtContent>
                <w:r w:rsidR="00E46805">
                  <w:rPr>
                    <w:rFonts w:ascii="MS Gothic" w:eastAsia="MS Gothic" w:hAnsi="MS Gothic" w:cs="Calibri" w:hint="eastAsia"/>
                    <w:iCs/>
                    <w:sz w:val="22"/>
                    <w:szCs w:val="22"/>
                  </w:rPr>
                  <w:t>☐</w:t>
                </w:r>
              </w:sdtContent>
            </w:sdt>
            <w:r w:rsidR="00E46805">
              <w:rPr>
                <w:rFonts w:ascii="Calibri" w:hAnsi="Calibri" w:cs="Calibri"/>
                <w:iCs/>
                <w:sz w:val="22"/>
                <w:szCs w:val="22"/>
              </w:rPr>
              <w:t xml:space="preserve"> </w:t>
            </w:r>
            <w:r w:rsidR="00E46805" w:rsidRPr="00074C9B">
              <w:rPr>
                <w:rFonts w:ascii="Calibri" w:hAnsi="Calibri" w:cs="Calibri"/>
                <w:iCs/>
                <w:sz w:val="22"/>
                <w:szCs w:val="22"/>
              </w:rPr>
              <w:t>120 days</w:t>
            </w:r>
          </w:p>
          <w:p w14:paraId="603437EC" w14:textId="77777777" w:rsidR="00E46805" w:rsidRDefault="00E46805" w:rsidP="00E46805">
            <w:pPr>
              <w:ind w:left="432" w:hanging="360"/>
              <w:jc w:val="both"/>
              <w:rPr>
                <w:rFonts w:ascii="Calibri" w:hAnsi="Calibri" w:cs="Calibri"/>
                <w:iCs/>
                <w:sz w:val="22"/>
                <w:szCs w:val="22"/>
              </w:rPr>
            </w:pPr>
          </w:p>
          <w:p w14:paraId="603437ED" w14:textId="77777777" w:rsidR="00E46805" w:rsidRPr="00E86504" w:rsidRDefault="00E46805" w:rsidP="00E46805">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E46805" w:rsidRPr="00E933A8" w14:paraId="603437F4" w14:textId="77777777" w:rsidTr="001A211C">
        <w:tblPrEx>
          <w:tblLook w:val="0000" w:firstRow="0" w:lastRow="0" w:firstColumn="0" w:lastColumn="0" w:noHBand="0" w:noVBand="0"/>
        </w:tblPrEx>
        <w:tc>
          <w:tcPr>
            <w:tcW w:w="2070" w:type="dxa"/>
            <w:tcBorders>
              <w:top w:val="single" w:sz="4" w:space="0" w:color="auto"/>
              <w:left w:val="single" w:sz="4" w:space="0" w:color="auto"/>
              <w:bottom w:val="single" w:sz="4" w:space="0" w:color="auto"/>
              <w:right w:val="single" w:sz="4" w:space="0" w:color="auto"/>
            </w:tcBorders>
          </w:tcPr>
          <w:p w14:paraId="603437F0" w14:textId="77777777" w:rsidR="00E46805" w:rsidRPr="00E933A8" w:rsidRDefault="00E46805" w:rsidP="00E46805">
            <w:pPr>
              <w:jc w:val="both"/>
              <w:rPr>
                <w:rFonts w:ascii="Calibri" w:hAnsi="Calibri" w:cs="Calibri"/>
                <w:sz w:val="22"/>
                <w:szCs w:val="22"/>
              </w:rPr>
            </w:pPr>
            <w:r w:rsidRPr="00E933A8">
              <w:rPr>
                <w:rFonts w:ascii="Calibri" w:hAnsi="Calibri" w:cs="Calibri"/>
                <w:sz w:val="22"/>
                <w:szCs w:val="22"/>
              </w:rPr>
              <w:t>Partial Quotes</w:t>
            </w:r>
          </w:p>
        </w:tc>
        <w:tc>
          <w:tcPr>
            <w:tcW w:w="8725" w:type="dxa"/>
            <w:tcBorders>
              <w:top w:val="single" w:sz="4" w:space="0" w:color="auto"/>
              <w:left w:val="single" w:sz="4" w:space="0" w:color="auto"/>
              <w:bottom w:val="single" w:sz="4" w:space="0" w:color="auto"/>
              <w:right w:val="single" w:sz="4" w:space="0" w:color="auto"/>
            </w:tcBorders>
          </w:tcPr>
          <w:p w14:paraId="603437F2" w14:textId="3037F042" w:rsidR="00E46805" w:rsidRPr="00FD3863" w:rsidRDefault="00CC64CD" w:rsidP="00E46805">
            <w:pPr>
              <w:ind w:left="432" w:hanging="360"/>
              <w:jc w:val="both"/>
              <w:rPr>
                <w:rFonts w:ascii="Calibri" w:hAnsi="Calibri" w:cs="Calibri"/>
                <w:b/>
                <w:iCs/>
                <w:sz w:val="22"/>
                <w:szCs w:val="22"/>
              </w:rPr>
            </w:pPr>
            <w:sdt>
              <w:sdtPr>
                <w:rPr>
                  <w:rFonts w:ascii="Calibri" w:hAnsi="Calibri" w:cs="Calibri"/>
                  <w:b/>
                  <w:iCs/>
                  <w:sz w:val="22"/>
                  <w:szCs w:val="22"/>
                </w:rPr>
                <w:id w:val="-523248487"/>
                <w14:checkbox>
                  <w14:checked w14:val="1"/>
                  <w14:checkedState w14:val="2612" w14:font="MS Gothic"/>
                  <w14:uncheckedState w14:val="2610" w14:font="MS Gothic"/>
                </w14:checkbox>
              </w:sdtPr>
              <w:sdtEndPr/>
              <w:sdtContent>
                <w:r w:rsidR="00E46805">
                  <w:rPr>
                    <w:rFonts w:ascii="MS Gothic" w:eastAsia="MS Gothic" w:hAnsi="MS Gothic" w:cs="Calibri" w:hint="eastAsia"/>
                    <w:b/>
                    <w:iCs/>
                    <w:sz w:val="22"/>
                    <w:szCs w:val="22"/>
                  </w:rPr>
                  <w:t>☒</w:t>
                </w:r>
              </w:sdtContent>
            </w:sdt>
            <w:r w:rsidR="00E46805" w:rsidRPr="00FD3863">
              <w:rPr>
                <w:rFonts w:ascii="Calibri" w:hAnsi="Calibri" w:cs="Calibri"/>
                <w:b/>
                <w:iCs/>
                <w:sz w:val="22"/>
                <w:szCs w:val="22"/>
              </w:rPr>
              <w:t xml:space="preserve"> Not permitted</w:t>
            </w:r>
          </w:p>
          <w:p w14:paraId="603437F3" w14:textId="67A5FE68" w:rsidR="00E46805" w:rsidRPr="00074C9B" w:rsidRDefault="00CC64CD" w:rsidP="00E46805">
            <w:pPr>
              <w:ind w:left="432" w:hanging="360"/>
              <w:jc w:val="both"/>
              <w:rPr>
                <w:rFonts w:ascii="Calibri" w:hAnsi="Calibri" w:cs="Calibri"/>
                <w:iCs/>
                <w:sz w:val="22"/>
                <w:szCs w:val="22"/>
              </w:rPr>
            </w:pPr>
            <w:sdt>
              <w:sdtPr>
                <w:rPr>
                  <w:rFonts w:ascii="Calibri" w:hAnsi="Calibri" w:cs="Calibri"/>
                  <w:iCs/>
                  <w:sz w:val="22"/>
                  <w:szCs w:val="22"/>
                </w:rPr>
                <w:id w:val="148565398"/>
                <w14:checkbox>
                  <w14:checked w14:val="0"/>
                  <w14:checkedState w14:val="2612" w14:font="MS Gothic"/>
                  <w14:uncheckedState w14:val="2610" w14:font="MS Gothic"/>
                </w14:checkbox>
              </w:sdtPr>
              <w:sdtEndPr/>
              <w:sdtContent>
                <w:r w:rsidR="00E46805">
                  <w:rPr>
                    <w:rFonts w:ascii="MS Gothic" w:eastAsia="MS Gothic" w:hAnsi="MS Gothic" w:cs="Calibri" w:hint="eastAsia"/>
                    <w:iCs/>
                    <w:sz w:val="22"/>
                    <w:szCs w:val="22"/>
                  </w:rPr>
                  <w:t>☐</w:t>
                </w:r>
              </w:sdtContent>
            </w:sdt>
            <w:r w:rsidR="00E46805">
              <w:rPr>
                <w:rFonts w:ascii="Calibri" w:hAnsi="Calibri" w:cs="Calibri"/>
                <w:iCs/>
                <w:sz w:val="22"/>
                <w:szCs w:val="22"/>
              </w:rPr>
              <w:t xml:space="preserve"> Permitted </w:t>
            </w:r>
            <w:r w:rsidR="00E46805" w:rsidRPr="00074C9B">
              <w:rPr>
                <w:rFonts w:ascii="Calibri" w:hAnsi="Calibri" w:cs="Calibri"/>
                <w:iCs/>
                <w:sz w:val="22"/>
                <w:szCs w:val="22"/>
              </w:rPr>
              <w:t xml:space="preserve"> </w:t>
            </w:r>
          </w:p>
        </w:tc>
      </w:tr>
      <w:tr w:rsidR="004632E9" w:rsidRPr="00E933A8" w14:paraId="68B82558" w14:textId="77777777" w:rsidTr="001A211C">
        <w:tblPrEx>
          <w:tblLook w:val="0000" w:firstRow="0" w:lastRow="0" w:firstColumn="0" w:lastColumn="0" w:noHBand="0" w:noVBand="0"/>
        </w:tblPrEx>
        <w:tc>
          <w:tcPr>
            <w:tcW w:w="2070" w:type="dxa"/>
          </w:tcPr>
          <w:p w14:paraId="05FAFC1A" w14:textId="64B694E5" w:rsidR="004632E9" w:rsidRDefault="004632E9" w:rsidP="004632E9">
            <w:pPr>
              <w:jc w:val="both"/>
              <w:rPr>
                <w:rFonts w:ascii="Calibri" w:hAnsi="Calibri" w:cs="Calibri"/>
                <w:sz w:val="22"/>
                <w:szCs w:val="22"/>
              </w:rPr>
            </w:pPr>
            <w:r w:rsidRPr="00F44AE9">
              <w:rPr>
                <w:rFonts w:ascii="Calibri" w:hAnsi="Calibri" w:cs="Calibri"/>
                <w:sz w:val="22"/>
                <w:szCs w:val="22"/>
              </w:rPr>
              <w:t>Proposal Submission Address</w:t>
            </w:r>
          </w:p>
        </w:tc>
        <w:tc>
          <w:tcPr>
            <w:tcW w:w="8725" w:type="dxa"/>
          </w:tcPr>
          <w:p w14:paraId="4B7AF0E7" w14:textId="77777777" w:rsidR="004632E9" w:rsidRPr="00F44AE9" w:rsidRDefault="004632E9" w:rsidP="004632E9">
            <w:pPr>
              <w:pStyle w:val="BankNormal"/>
              <w:tabs>
                <w:tab w:val="right" w:pos="7218"/>
              </w:tabs>
              <w:spacing w:after="0"/>
              <w:rPr>
                <w:rFonts w:ascii="Calibri" w:hAnsi="Calibri" w:cs="Calibri"/>
                <w:sz w:val="22"/>
                <w:szCs w:val="22"/>
                <w:u w:val="single"/>
              </w:rPr>
            </w:pPr>
            <w:r w:rsidRPr="00F44AE9">
              <w:rPr>
                <w:rFonts w:ascii="Calibri" w:hAnsi="Calibri" w:cs="Calibri"/>
                <w:sz w:val="22"/>
                <w:szCs w:val="22"/>
                <w:u w:val="single"/>
              </w:rPr>
              <w:t>UNDP</w:t>
            </w:r>
          </w:p>
          <w:p w14:paraId="4678B458" w14:textId="77777777" w:rsidR="004632E9" w:rsidRPr="00F44AE9" w:rsidRDefault="004632E9" w:rsidP="004632E9">
            <w:pPr>
              <w:pStyle w:val="BankNormal"/>
              <w:tabs>
                <w:tab w:val="right" w:pos="7218"/>
              </w:tabs>
              <w:spacing w:after="0"/>
              <w:rPr>
                <w:rFonts w:ascii="Calibri" w:hAnsi="Calibri" w:cs="Calibri"/>
                <w:sz w:val="22"/>
                <w:szCs w:val="22"/>
                <w:u w:val="single"/>
              </w:rPr>
            </w:pPr>
            <w:r w:rsidRPr="00F44AE9">
              <w:rPr>
                <w:rFonts w:ascii="Calibri" w:hAnsi="Calibri" w:cs="Calibri"/>
                <w:sz w:val="22"/>
                <w:szCs w:val="22"/>
                <w:u w:val="single"/>
              </w:rPr>
              <w:t>Bulevar Zorana Đinđića 64,</w:t>
            </w:r>
          </w:p>
          <w:p w14:paraId="1FAB796D" w14:textId="3FE2A827" w:rsidR="004632E9" w:rsidRPr="00F44AE9" w:rsidRDefault="004632E9" w:rsidP="004632E9">
            <w:pPr>
              <w:pStyle w:val="BankNormal"/>
              <w:tabs>
                <w:tab w:val="right" w:pos="7218"/>
              </w:tabs>
              <w:spacing w:after="0"/>
              <w:rPr>
                <w:rFonts w:ascii="Calibri" w:hAnsi="Calibri" w:cs="Calibri"/>
                <w:sz w:val="22"/>
                <w:szCs w:val="22"/>
                <w:u w:val="single"/>
              </w:rPr>
            </w:pPr>
            <w:r w:rsidRPr="00F44AE9">
              <w:rPr>
                <w:rFonts w:ascii="Calibri" w:hAnsi="Calibri" w:cs="Calibri"/>
                <w:sz w:val="22"/>
                <w:szCs w:val="22"/>
                <w:u w:val="single"/>
              </w:rPr>
              <w:t>110</w:t>
            </w:r>
            <w:r w:rsidR="00A16865">
              <w:rPr>
                <w:rFonts w:ascii="Calibri" w:hAnsi="Calibri" w:cs="Calibri"/>
                <w:sz w:val="22"/>
                <w:szCs w:val="22"/>
                <w:u w:val="single"/>
              </w:rPr>
              <w:t xml:space="preserve">00 </w:t>
            </w:r>
            <w:r w:rsidRPr="00F44AE9">
              <w:rPr>
                <w:rFonts w:ascii="Calibri" w:hAnsi="Calibri" w:cs="Calibri"/>
                <w:sz w:val="22"/>
                <w:szCs w:val="22"/>
                <w:u w:val="single"/>
              </w:rPr>
              <w:t xml:space="preserve">Beograd, </w:t>
            </w:r>
          </w:p>
          <w:p w14:paraId="105DFBD4" w14:textId="77777777" w:rsidR="004632E9" w:rsidRPr="00F44AE9" w:rsidRDefault="004632E9" w:rsidP="004632E9">
            <w:pPr>
              <w:pStyle w:val="BankNormal"/>
              <w:tabs>
                <w:tab w:val="right" w:pos="7218"/>
              </w:tabs>
              <w:spacing w:after="0"/>
              <w:rPr>
                <w:rFonts w:ascii="Calibri" w:hAnsi="Calibri" w:cs="Calibri"/>
                <w:sz w:val="22"/>
                <w:szCs w:val="22"/>
                <w:u w:val="single"/>
              </w:rPr>
            </w:pPr>
            <w:r w:rsidRPr="00F44AE9">
              <w:rPr>
                <w:rFonts w:ascii="Calibri" w:hAnsi="Calibri" w:cs="Calibri"/>
                <w:sz w:val="22"/>
                <w:szCs w:val="22"/>
                <w:u w:val="single"/>
              </w:rPr>
              <w:t xml:space="preserve">Serbia </w:t>
            </w:r>
          </w:p>
          <w:p w14:paraId="0092B475" w14:textId="77777777" w:rsidR="004632E9" w:rsidRPr="00F44AE9" w:rsidRDefault="004632E9" w:rsidP="004632E9">
            <w:pPr>
              <w:pStyle w:val="BankNormal"/>
              <w:tabs>
                <w:tab w:val="right" w:pos="7218"/>
              </w:tabs>
              <w:spacing w:after="0"/>
              <w:rPr>
                <w:rFonts w:ascii="Calibri" w:hAnsi="Calibri" w:cs="Calibri"/>
                <w:sz w:val="22"/>
                <w:szCs w:val="22"/>
              </w:rPr>
            </w:pPr>
            <w:r w:rsidRPr="00F44AE9">
              <w:rPr>
                <w:rFonts w:ascii="Calibri" w:hAnsi="Calibri" w:cs="Calibri"/>
                <w:sz w:val="22"/>
                <w:szCs w:val="22"/>
              </w:rPr>
              <w:t>or</w:t>
            </w:r>
          </w:p>
          <w:p w14:paraId="1721A813" w14:textId="77777777" w:rsidR="004632E9" w:rsidRPr="00F44AE9" w:rsidRDefault="00CC64CD" w:rsidP="004632E9">
            <w:pPr>
              <w:rPr>
                <w:rFonts w:ascii="Calibri" w:hAnsi="Calibri" w:cs="Calibri"/>
                <w:sz w:val="22"/>
                <w:szCs w:val="22"/>
                <w:u w:val="single"/>
              </w:rPr>
            </w:pPr>
            <w:hyperlink r:id="rId33" w:history="1">
              <w:r w:rsidR="004632E9" w:rsidRPr="00F44AE9">
                <w:rPr>
                  <w:rStyle w:val="Hyperlink"/>
                  <w:rFonts w:ascii="Calibri" w:hAnsi="Calibri" w:cs="Calibri"/>
                  <w:sz w:val="22"/>
                  <w:szCs w:val="22"/>
                </w:rPr>
                <w:t>procurement.rs@undp.org</w:t>
              </w:r>
            </w:hyperlink>
          </w:p>
          <w:p w14:paraId="08A623CD" w14:textId="4002C883" w:rsidR="004632E9" w:rsidRDefault="006E152A" w:rsidP="006E152A">
            <w:pPr>
              <w:jc w:val="both"/>
              <w:rPr>
                <w:rFonts w:ascii="Calibri" w:hAnsi="Calibri" w:cs="Calibri"/>
                <w:iCs/>
                <w:sz w:val="22"/>
                <w:szCs w:val="22"/>
              </w:rPr>
            </w:pPr>
            <w:r>
              <w:rPr>
                <w:rFonts w:ascii="Calibri" w:hAnsi="Calibri" w:cs="Calibri"/>
                <w:iCs/>
                <w:sz w:val="22"/>
                <w:szCs w:val="22"/>
              </w:rPr>
              <w:t xml:space="preserve">Indicate clearly </w:t>
            </w:r>
            <w:r w:rsidRPr="00F5675A">
              <w:rPr>
                <w:rFonts w:ascii="Calibri" w:hAnsi="Calibri" w:cs="Calibri"/>
                <w:iCs/>
                <w:sz w:val="22"/>
                <w:szCs w:val="22"/>
              </w:rPr>
              <w:t>the</w:t>
            </w:r>
            <w:r>
              <w:rPr>
                <w:rFonts w:ascii="Calibri" w:hAnsi="Calibri" w:cs="Calibri"/>
                <w:iCs/>
                <w:sz w:val="22"/>
                <w:szCs w:val="22"/>
              </w:rPr>
              <w:t xml:space="preserve"> tender</w:t>
            </w:r>
            <w:r>
              <w:rPr>
                <w:rFonts w:ascii="Calibri" w:hAnsi="Calibri" w:cs="Calibri"/>
                <w:b/>
                <w:color w:val="FF0000"/>
                <w:sz w:val="22"/>
                <w:szCs w:val="22"/>
              </w:rPr>
              <w:t xml:space="preserve"> “REFERENCE”</w:t>
            </w:r>
            <w:r w:rsidRPr="00F44AE9">
              <w:rPr>
                <w:rFonts w:ascii="Calibri" w:hAnsi="Calibri" w:cs="Calibri"/>
                <w:iCs/>
                <w:sz w:val="22"/>
                <w:szCs w:val="22"/>
              </w:rPr>
              <w:t xml:space="preserve"> </w:t>
            </w:r>
            <w:r>
              <w:rPr>
                <w:rFonts w:ascii="Calibri" w:hAnsi="Calibri" w:cs="Calibri"/>
                <w:iCs/>
                <w:sz w:val="22"/>
                <w:szCs w:val="22"/>
              </w:rPr>
              <w:t xml:space="preserve">number </w:t>
            </w:r>
            <w:r w:rsidRPr="00F44AE9">
              <w:rPr>
                <w:rFonts w:ascii="Calibri" w:hAnsi="Calibri" w:cs="Calibri"/>
                <w:iCs/>
                <w:sz w:val="22"/>
                <w:szCs w:val="22"/>
              </w:rPr>
              <w:t>from the 1</w:t>
            </w:r>
            <w:r w:rsidRPr="00F44AE9">
              <w:rPr>
                <w:rFonts w:ascii="Calibri" w:hAnsi="Calibri" w:cs="Calibri"/>
                <w:iCs/>
                <w:sz w:val="22"/>
                <w:szCs w:val="22"/>
                <w:vertAlign w:val="superscript"/>
              </w:rPr>
              <w:t>st</w:t>
            </w:r>
            <w:r w:rsidRPr="00F44AE9">
              <w:rPr>
                <w:rFonts w:ascii="Calibri" w:hAnsi="Calibri" w:cs="Calibri"/>
                <w:iCs/>
                <w:sz w:val="22"/>
                <w:szCs w:val="22"/>
              </w:rPr>
              <w:t xml:space="preserve"> page above</w:t>
            </w:r>
            <w:r>
              <w:rPr>
                <w:rFonts w:ascii="Calibri" w:hAnsi="Calibri" w:cs="Calibri"/>
                <w:iCs/>
                <w:sz w:val="22"/>
                <w:szCs w:val="22"/>
              </w:rPr>
              <w:t>.</w:t>
            </w:r>
          </w:p>
        </w:tc>
      </w:tr>
      <w:tr w:rsidR="004632E9" w:rsidRPr="00E933A8" w14:paraId="57BB2F74" w14:textId="77777777" w:rsidTr="001A211C">
        <w:tblPrEx>
          <w:tblLook w:val="0000" w:firstRow="0" w:lastRow="0" w:firstColumn="0" w:lastColumn="0" w:noHBand="0" w:noVBand="0"/>
        </w:tblPrEx>
        <w:tc>
          <w:tcPr>
            <w:tcW w:w="2070" w:type="dxa"/>
          </w:tcPr>
          <w:p w14:paraId="0139A3E5" w14:textId="77777777" w:rsidR="004632E9" w:rsidRPr="00F44AE9" w:rsidRDefault="004632E9" w:rsidP="004632E9">
            <w:pPr>
              <w:rPr>
                <w:rFonts w:ascii="Calibri" w:hAnsi="Calibri" w:cs="Calibri"/>
                <w:bCs/>
                <w:sz w:val="22"/>
                <w:szCs w:val="22"/>
              </w:rPr>
            </w:pPr>
            <w:r w:rsidRPr="00F44AE9">
              <w:rPr>
                <w:rFonts w:ascii="Calibri" w:hAnsi="Calibri" w:cs="Calibri"/>
                <w:bCs/>
                <w:sz w:val="22"/>
                <w:szCs w:val="22"/>
              </w:rPr>
              <w:t>Deadline for Submission of Proposal</w:t>
            </w:r>
          </w:p>
          <w:p w14:paraId="1B512FA5" w14:textId="77777777" w:rsidR="004632E9" w:rsidRPr="00F44AE9" w:rsidRDefault="004632E9" w:rsidP="004632E9">
            <w:pPr>
              <w:rPr>
                <w:rFonts w:ascii="Calibri" w:hAnsi="Calibri" w:cs="Calibri"/>
                <w:bCs/>
                <w:sz w:val="22"/>
                <w:szCs w:val="22"/>
              </w:rPr>
            </w:pPr>
          </w:p>
          <w:p w14:paraId="3E4E90FB" w14:textId="77777777" w:rsidR="004632E9" w:rsidRDefault="004632E9" w:rsidP="004632E9">
            <w:pPr>
              <w:jc w:val="both"/>
              <w:rPr>
                <w:rFonts w:ascii="Calibri" w:hAnsi="Calibri" w:cs="Calibri"/>
                <w:sz w:val="22"/>
                <w:szCs w:val="22"/>
              </w:rPr>
            </w:pPr>
          </w:p>
        </w:tc>
        <w:tc>
          <w:tcPr>
            <w:tcW w:w="8725" w:type="dxa"/>
          </w:tcPr>
          <w:p w14:paraId="149D858E" w14:textId="036F7B6D" w:rsidR="004632E9" w:rsidRPr="00F44AE9" w:rsidRDefault="00FA09CA" w:rsidP="004632E9">
            <w:pPr>
              <w:rPr>
                <w:rFonts w:ascii="Calibri" w:hAnsi="Calibri" w:cs="Calibri"/>
                <w:b/>
                <w:sz w:val="22"/>
                <w:szCs w:val="22"/>
              </w:rPr>
            </w:pPr>
            <w:r>
              <w:rPr>
                <w:rFonts w:ascii="Calibri" w:hAnsi="Calibri" w:cs="Calibri"/>
                <w:b/>
                <w:sz w:val="22"/>
                <w:szCs w:val="22"/>
              </w:rPr>
              <w:t>6</w:t>
            </w:r>
            <w:r w:rsidR="0012621C">
              <w:rPr>
                <w:rFonts w:ascii="Calibri" w:hAnsi="Calibri" w:cs="Calibri"/>
                <w:b/>
                <w:sz w:val="22"/>
                <w:szCs w:val="22"/>
              </w:rPr>
              <w:t xml:space="preserve"> June</w:t>
            </w:r>
            <w:r>
              <w:rPr>
                <w:rFonts w:ascii="Calibri" w:hAnsi="Calibri" w:cs="Calibri"/>
                <w:b/>
                <w:sz w:val="22"/>
                <w:szCs w:val="22"/>
              </w:rPr>
              <w:t xml:space="preserve"> 2018 at 17</w:t>
            </w:r>
            <w:r w:rsidR="004632E9" w:rsidRPr="00F44AE9">
              <w:rPr>
                <w:rFonts w:ascii="Calibri" w:hAnsi="Calibri" w:cs="Calibri"/>
                <w:b/>
                <w:sz w:val="22"/>
                <w:szCs w:val="22"/>
              </w:rPr>
              <w:t>:00 hours CET</w:t>
            </w:r>
          </w:p>
          <w:p w14:paraId="7A194D2F" w14:textId="77777777" w:rsidR="004632E9" w:rsidRPr="00F44AE9" w:rsidRDefault="004632E9" w:rsidP="004632E9">
            <w:pPr>
              <w:rPr>
                <w:rFonts w:ascii="Calibri" w:hAnsi="Calibri" w:cs="Calibri"/>
                <w:b/>
                <w:sz w:val="22"/>
                <w:szCs w:val="22"/>
              </w:rPr>
            </w:pPr>
          </w:p>
          <w:p w14:paraId="37B2F18C" w14:textId="77777777" w:rsidR="004632E9" w:rsidRDefault="004632E9" w:rsidP="004632E9">
            <w:pPr>
              <w:rPr>
                <w:rFonts w:ascii="Calibri" w:hAnsi="Calibri" w:cs="Calibri"/>
                <w:iCs/>
                <w:sz w:val="22"/>
                <w:szCs w:val="22"/>
              </w:rPr>
            </w:pPr>
            <w:r w:rsidRPr="00F44AE9">
              <w:rPr>
                <w:rFonts w:ascii="Calibri" w:hAnsi="Calibri" w:cs="Calibri"/>
                <w:iCs/>
                <w:sz w:val="22"/>
                <w:szCs w:val="22"/>
              </w:rPr>
              <w:t xml:space="preserve">All e-mail correspondence, or envelopes if transmitted by courier or regular mail to be clearly marked with the </w:t>
            </w:r>
            <w:r w:rsidRPr="00F44AE9">
              <w:rPr>
                <w:rFonts w:ascii="Calibri" w:hAnsi="Calibri" w:cs="Calibri"/>
                <w:b/>
                <w:iCs/>
                <w:sz w:val="22"/>
                <w:szCs w:val="22"/>
              </w:rPr>
              <w:t>tender number</w:t>
            </w:r>
            <w:r w:rsidRPr="00F44AE9">
              <w:rPr>
                <w:rFonts w:ascii="Calibri" w:hAnsi="Calibri" w:cs="Calibri"/>
                <w:iCs/>
                <w:sz w:val="22"/>
                <w:szCs w:val="22"/>
              </w:rPr>
              <w:t xml:space="preserve"> (see </w:t>
            </w:r>
            <w:r w:rsidRPr="00F5675A">
              <w:rPr>
                <w:rFonts w:ascii="Calibri" w:hAnsi="Calibri" w:cs="Calibri"/>
                <w:iCs/>
                <w:sz w:val="22"/>
                <w:szCs w:val="22"/>
              </w:rPr>
              <w:t>the</w:t>
            </w:r>
            <w:r>
              <w:rPr>
                <w:rFonts w:ascii="Calibri" w:hAnsi="Calibri" w:cs="Calibri"/>
                <w:b/>
                <w:color w:val="FF0000"/>
                <w:sz w:val="22"/>
                <w:szCs w:val="22"/>
              </w:rPr>
              <w:t xml:space="preserve"> “REFERENCE”</w:t>
            </w:r>
            <w:r w:rsidRPr="00F44AE9">
              <w:rPr>
                <w:rFonts w:ascii="Calibri" w:hAnsi="Calibri" w:cs="Calibri"/>
                <w:iCs/>
                <w:sz w:val="22"/>
                <w:szCs w:val="22"/>
              </w:rPr>
              <w:t xml:space="preserve"> field from the 1</w:t>
            </w:r>
            <w:r w:rsidRPr="00F44AE9">
              <w:rPr>
                <w:rFonts w:ascii="Calibri" w:hAnsi="Calibri" w:cs="Calibri"/>
                <w:iCs/>
                <w:sz w:val="22"/>
                <w:szCs w:val="22"/>
                <w:vertAlign w:val="superscript"/>
              </w:rPr>
              <w:t>st</w:t>
            </w:r>
            <w:r w:rsidRPr="00F44AE9">
              <w:rPr>
                <w:rFonts w:ascii="Calibri" w:hAnsi="Calibri" w:cs="Calibri"/>
                <w:iCs/>
                <w:sz w:val="22"/>
                <w:szCs w:val="22"/>
              </w:rPr>
              <w:t xml:space="preserve"> page above)</w:t>
            </w:r>
            <w:r>
              <w:rPr>
                <w:rFonts w:ascii="Calibri" w:hAnsi="Calibri" w:cs="Calibri"/>
                <w:iCs/>
                <w:sz w:val="22"/>
                <w:szCs w:val="22"/>
              </w:rPr>
              <w:t>.</w:t>
            </w:r>
          </w:p>
          <w:p w14:paraId="66E949DF" w14:textId="77777777" w:rsidR="004632E9" w:rsidRDefault="004632E9" w:rsidP="004632E9">
            <w:pPr>
              <w:rPr>
                <w:rFonts w:ascii="Calibri" w:hAnsi="Calibri" w:cs="Calibri"/>
                <w:iCs/>
                <w:sz w:val="22"/>
                <w:szCs w:val="22"/>
              </w:rPr>
            </w:pPr>
          </w:p>
          <w:p w14:paraId="671CD243" w14:textId="5E81AFF1" w:rsidR="004632E9" w:rsidRDefault="004632E9" w:rsidP="006E152A">
            <w:pPr>
              <w:rPr>
                <w:rFonts w:ascii="Calibri" w:hAnsi="Calibri" w:cs="Calibri"/>
                <w:iCs/>
                <w:sz w:val="22"/>
                <w:szCs w:val="22"/>
              </w:rPr>
            </w:pPr>
            <w:r>
              <w:rPr>
                <w:rFonts w:ascii="Calibri" w:hAnsi="Calibri" w:cs="Calibri"/>
                <w:iCs/>
                <w:sz w:val="22"/>
                <w:szCs w:val="22"/>
              </w:rPr>
              <w:t>Offers received by UNDP after the above-mentioned date and time will be rejected and returned to sender unopened.</w:t>
            </w:r>
          </w:p>
        </w:tc>
      </w:tr>
      <w:tr w:rsidR="004632E9" w:rsidRPr="00E933A8" w14:paraId="339B32EC" w14:textId="77777777" w:rsidTr="001A211C">
        <w:tblPrEx>
          <w:tblLook w:val="0000" w:firstRow="0" w:lastRow="0" w:firstColumn="0" w:lastColumn="0" w:noHBand="0" w:noVBand="0"/>
        </w:tblPrEx>
        <w:tc>
          <w:tcPr>
            <w:tcW w:w="2070" w:type="dxa"/>
            <w:shd w:val="clear" w:color="auto" w:fill="auto"/>
          </w:tcPr>
          <w:p w14:paraId="28A41FDA" w14:textId="77777777" w:rsidR="004632E9" w:rsidRDefault="004632E9" w:rsidP="004632E9">
            <w:pPr>
              <w:rPr>
                <w:rFonts w:ascii="Calibri" w:hAnsi="Calibri" w:cs="Calibri"/>
                <w:bCs/>
                <w:sz w:val="22"/>
                <w:szCs w:val="22"/>
              </w:rPr>
            </w:pPr>
            <w:r w:rsidRPr="00F44AE9">
              <w:rPr>
                <w:rFonts w:ascii="Calibri" w:hAnsi="Calibri" w:cs="Calibri"/>
                <w:bCs/>
                <w:sz w:val="22"/>
                <w:szCs w:val="22"/>
              </w:rPr>
              <w:t xml:space="preserve">No. of copies of Proposal that must be submitted (in case Proposal is </w:t>
            </w:r>
            <w:r w:rsidRPr="00F44AE9">
              <w:rPr>
                <w:rFonts w:ascii="Calibri" w:hAnsi="Calibri" w:cs="Calibri"/>
                <w:bCs/>
                <w:sz w:val="22"/>
                <w:szCs w:val="22"/>
                <w:u w:val="single"/>
              </w:rPr>
              <w:t>submitted by mail or courier</w:t>
            </w:r>
            <w:r w:rsidRPr="00F44AE9">
              <w:rPr>
                <w:rFonts w:ascii="Calibri" w:hAnsi="Calibri" w:cs="Calibri"/>
                <w:bCs/>
                <w:sz w:val="22"/>
                <w:szCs w:val="22"/>
              </w:rPr>
              <w:t>)</w:t>
            </w:r>
          </w:p>
          <w:p w14:paraId="3B66AFD3" w14:textId="77777777" w:rsidR="004632E9" w:rsidRDefault="004632E9" w:rsidP="004632E9">
            <w:pPr>
              <w:rPr>
                <w:rFonts w:ascii="Calibri" w:hAnsi="Calibri" w:cs="Calibri"/>
                <w:bCs/>
                <w:sz w:val="22"/>
                <w:szCs w:val="22"/>
              </w:rPr>
            </w:pPr>
          </w:p>
          <w:p w14:paraId="4885579F" w14:textId="6D7400BD" w:rsidR="004632E9" w:rsidRPr="00F44AE9" w:rsidRDefault="004632E9" w:rsidP="004632E9">
            <w:pPr>
              <w:rPr>
                <w:rFonts w:ascii="Calibri" w:hAnsi="Calibri" w:cs="Calibri"/>
                <w:bCs/>
                <w:sz w:val="22"/>
                <w:szCs w:val="22"/>
              </w:rPr>
            </w:pPr>
            <w:r w:rsidRPr="00EC2F23">
              <w:rPr>
                <w:rFonts w:ascii="Calibri" w:hAnsi="Calibri" w:cs="Calibri"/>
                <w:bCs/>
                <w:sz w:val="22"/>
                <w:szCs w:val="22"/>
                <w:lang w:val="en-GB"/>
              </w:rPr>
              <w:t xml:space="preserve">Remark: </w:t>
            </w:r>
            <w:r w:rsidRPr="00EC2F23">
              <w:rPr>
                <w:rFonts w:ascii="Calibri" w:hAnsi="Calibri" w:cs="Calibri"/>
                <w:b/>
                <w:bCs/>
                <w:sz w:val="22"/>
                <w:szCs w:val="22"/>
                <w:lang w:val="en-GB"/>
              </w:rPr>
              <w:t>Offers submitted via e-mail can be submitted only in 1 electronic copy.</w:t>
            </w:r>
          </w:p>
        </w:tc>
        <w:tc>
          <w:tcPr>
            <w:tcW w:w="8725" w:type="dxa"/>
            <w:tcBorders>
              <w:bottom w:val="single" w:sz="4" w:space="0" w:color="auto"/>
            </w:tcBorders>
            <w:shd w:val="clear" w:color="auto" w:fill="auto"/>
          </w:tcPr>
          <w:p w14:paraId="164D34F8" w14:textId="77777777" w:rsidR="004632E9" w:rsidRPr="00F44AE9" w:rsidRDefault="004632E9" w:rsidP="004632E9">
            <w:pPr>
              <w:tabs>
                <w:tab w:val="left" w:pos="4426"/>
                <w:tab w:val="right" w:pos="7218"/>
              </w:tabs>
              <w:rPr>
                <w:rFonts w:ascii="Calibri" w:hAnsi="Calibri" w:cs="Calibri"/>
                <w:color w:val="000000"/>
                <w:sz w:val="22"/>
                <w:szCs w:val="22"/>
              </w:rPr>
            </w:pPr>
            <w:r w:rsidRPr="00F44AE9">
              <w:rPr>
                <w:rFonts w:ascii="Calibri" w:hAnsi="Calibri" w:cs="Calibri"/>
                <w:color w:val="000000"/>
                <w:sz w:val="22"/>
                <w:szCs w:val="22"/>
              </w:rPr>
              <w:t xml:space="preserve">Original: </w:t>
            </w:r>
            <w:r w:rsidRPr="00F44AE9">
              <w:rPr>
                <w:rFonts w:ascii="Calibri" w:hAnsi="Calibri" w:cs="Calibri"/>
                <w:b/>
                <w:color w:val="000000"/>
                <w:sz w:val="22"/>
                <w:szCs w:val="22"/>
              </w:rPr>
              <w:t>1 original copy of technical proposal and 1 original copy of financial proposal in separate envelopes</w:t>
            </w:r>
            <w:r w:rsidRPr="00F44AE9">
              <w:rPr>
                <w:rFonts w:ascii="Calibri" w:hAnsi="Calibri" w:cs="Calibri"/>
                <w:color w:val="000000"/>
                <w:sz w:val="22"/>
                <w:szCs w:val="22"/>
              </w:rPr>
              <w:t xml:space="preserve">, duly marked on the envelopes as Technical Proposal and Financial Proposal, with indicated </w:t>
            </w:r>
            <w:r>
              <w:rPr>
                <w:rFonts w:ascii="Calibri" w:hAnsi="Calibri" w:cs="Calibri"/>
                <w:color w:val="000000"/>
                <w:sz w:val="22"/>
                <w:szCs w:val="22"/>
              </w:rPr>
              <w:t xml:space="preserve">tender </w:t>
            </w:r>
            <w:r w:rsidRPr="00F44AE9">
              <w:rPr>
                <w:rFonts w:ascii="Calibri" w:hAnsi="Calibri" w:cs="Calibri"/>
                <w:color w:val="000000"/>
                <w:sz w:val="22"/>
                <w:szCs w:val="22"/>
              </w:rPr>
              <w:t>“</w:t>
            </w:r>
            <w:r>
              <w:rPr>
                <w:rFonts w:ascii="Calibri" w:hAnsi="Calibri" w:cs="Calibri"/>
                <w:b/>
                <w:color w:val="FF0000"/>
                <w:sz w:val="22"/>
                <w:szCs w:val="22"/>
              </w:rPr>
              <w:t>REFERENCE</w:t>
            </w:r>
            <w:r w:rsidRPr="00F44AE9">
              <w:rPr>
                <w:rFonts w:ascii="Calibri" w:hAnsi="Calibri" w:cs="Calibri"/>
                <w:color w:val="000000"/>
                <w:sz w:val="22"/>
                <w:szCs w:val="22"/>
              </w:rPr>
              <w:t>” number of tender (please see the 1</w:t>
            </w:r>
            <w:r w:rsidRPr="00F44AE9">
              <w:rPr>
                <w:rFonts w:ascii="Calibri" w:hAnsi="Calibri" w:cs="Calibri"/>
                <w:color w:val="000000"/>
                <w:sz w:val="22"/>
                <w:szCs w:val="22"/>
                <w:vertAlign w:val="superscript"/>
              </w:rPr>
              <w:t>st</w:t>
            </w:r>
            <w:r w:rsidRPr="00F44AE9">
              <w:rPr>
                <w:rFonts w:ascii="Calibri" w:hAnsi="Calibri" w:cs="Calibri"/>
                <w:color w:val="000000"/>
                <w:sz w:val="22"/>
                <w:szCs w:val="22"/>
              </w:rPr>
              <w:t xml:space="preserve"> page above) and name of the bidder on both envelopes.</w:t>
            </w:r>
          </w:p>
          <w:p w14:paraId="2AF5CD8F" w14:textId="77777777" w:rsidR="004632E9" w:rsidRPr="00F44AE9" w:rsidRDefault="004632E9" w:rsidP="004632E9">
            <w:pPr>
              <w:rPr>
                <w:rFonts w:ascii="Calibri" w:hAnsi="Calibri" w:cs="Calibri"/>
                <w:color w:val="000000"/>
                <w:sz w:val="22"/>
                <w:szCs w:val="22"/>
              </w:rPr>
            </w:pPr>
          </w:p>
          <w:p w14:paraId="3E7F4587" w14:textId="32DBBB05" w:rsidR="004632E9" w:rsidRDefault="004632E9" w:rsidP="004632E9">
            <w:pPr>
              <w:rPr>
                <w:rFonts w:ascii="Calibri" w:hAnsi="Calibri" w:cs="Calibri"/>
                <w:b/>
                <w:sz w:val="22"/>
                <w:szCs w:val="22"/>
              </w:rPr>
            </w:pPr>
            <w:r w:rsidRPr="00F44AE9">
              <w:rPr>
                <w:rFonts w:ascii="Calibri" w:hAnsi="Calibri" w:cs="Calibri"/>
                <w:color w:val="000000"/>
                <w:kern w:val="28"/>
                <w:sz w:val="22"/>
                <w:szCs w:val="22"/>
              </w:rPr>
              <w:t xml:space="preserve">Copies:   </w:t>
            </w:r>
            <w:r w:rsidRPr="00F44AE9">
              <w:rPr>
                <w:rFonts w:ascii="Calibri" w:hAnsi="Calibri" w:cs="Calibri"/>
                <w:b/>
                <w:color w:val="000000"/>
                <w:kern w:val="28"/>
                <w:sz w:val="22"/>
                <w:szCs w:val="22"/>
              </w:rPr>
              <w:t>1 electronic copy of the original in the .pdf format</w:t>
            </w:r>
            <w:r w:rsidRPr="00F44AE9">
              <w:rPr>
                <w:rFonts w:ascii="Calibri" w:hAnsi="Calibri" w:cs="Calibri"/>
                <w:color w:val="000000"/>
                <w:kern w:val="28"/>
                <w:sz w:val="22"/>
                <w:szCs w:val="22"/>
              </w:rPr>
              <w:t xml:space="preserve">, containing full technical and financial proposals </w:t>
            </w:r>
            <w:r w:rsidRPr="00F44AE9">
              <w:rPr>
                <w:rFonts w:ascii="Calibri" w:hAnsi="Calibri" w:cs="Calibri"/>
                <w:b/>
                <w:color w:val="000000"/>
                <w:kern w:val="28"/>
                <w:sz w:val="22"/>
                <w:szCs w:val="22"/>
              </w:rPr>
              <w:t>on the separate USB</w:t>
            </w:r>
            <w:r w:rsidRPr="00F44AE9">
              <w:rPr>
                <w:rFonts w:ascii="Calibri" w:hAnsi="Calibri" w:cs="Calibri"/>
                <w:color w:val="000000"/>
                <w:kern w:val="28"/>
                <w:sz w:val="22"/>
                <w:szCs w:val="22"/>
              </w:rPr>
              <w:t xml:space="preserve"> memory sticks.  Each USB to be submitted in the respective separate envelopes mentioned above.</w:t>
            </w:r>
          </w:p>
        </w:tc>
      </w:tr>
      <w:tr w:rsidR="004632E9" w:rsidRPr="00E933A8" w14:paraId="18AA8B80" w14:textId="77777777" w:rsidTr="001A211C">
        <w:tblPrEx>
          <w:tblLook w:val="0000" w:firstRow="0" w:lastRow="0" w:firstColumn="0" w:lastColumn="0" w:noHBand="0" w:noVBand="0"/>
        </w:tblPrEx>
        <w:tc>
          <w:tcPr>
            <w:tcW w:w="2070" w:type="dxa"/>
            <w:shd w:val="clear" w:color="auto" w:fill="auto"/>
          </w:tcPr>
          <w:p w14:paraId="54855D71" w14:textId="32A28104" w:rsidR="004632E9" w:rsidRPr="00F44AE9" w:rsidRDefault="004632E9" w:rsidP="004632E9">
            <w:pPr>
              <w:rPr>
                <w:rFonts w:ascii="Calibri" w:hAnsi="Calibri" w:cs="Calibri"/>
                <w:bCs/>
                <w:sz w:val="22"/>
                <w:szCs w:val="22"/>
              </w:rPr>
            </w:pPr>
            <w:r w:rsidRPr="00F44AE9">
              <w:rPr>
                <w:rFonts w:ascii="Calibri" w:hAnsi="Calibri" w:cs="Calibri"/>
                <w:sz w:val="22"/>
                <w:szCs w:val="22"/>
              </w:rPr>
              <w:t>All documentations submitted in this proposal, including catalogs, instructions and operating manuals, shall be in this language</w:t>
            </w:r>
          </w:p>
        </w:tc>
        <w:tc>
          <w:tcPr>
            <w:tcW w:w="8725" w:type="dxa"/>
            <w:shd w:val="clear" w:color="auto" w:fill="auto"/>
          </w:tcPr>
          <w:p w14:paraId="1F3C33E6" w14:textId="212E46F2" w:rsidR="004632E9" w:rsidRPr="00F44AE9" w:rsidRDefault="00CC64CD" w:rsidP="004632E9">
            <w:pPr>
              <w:rPr>
                <w:rFonts w:ascii="Calibri" w:hAnsi="Calibri" w:cs="Calibri"/>
                <w:sz w:val="22"/>
                <w:szCs w:val="22"/>
              </w:rPr>
            </w:pPr>
            <w:sdt>
              <w:sdtPr>
                <w:rPr>
                  <w:rFonts w:ascii="Calibri" w:hAnsi="Calibri" w:cs="Calibri"/>
                  <w:b/>
                  <w:iCs/>
                  <w:sz w:val="22"/>
                  <w:szCs w:val="22"/>
                </w:rPr>
                <w:id w:val="-1554927690"/>
                <w14:checkbox>
                  <w14:checked w14:val="1"/>
                  <w14:checkedState w14:val="2612" w14:font="MS Gothic"/>
                  <w14:uncheckedState w14:val="2610" w14:font="MS Gothic"/>
                </w14:checkbox>
              </w:sdtPr>
              <w:sdtEndPr/>
              <w:sdtContent>
                <w:r w:rsidR="00C55470">
                  <w:rPr>
                    <w:rFonts w:ascii="MS Gothic" w:eastAsia="MS Gothic" w:hAnsi="MS Gothic" w:cs="Calibri" w:hint="eastAsia"/>
                    <w:b/>
                    <w:iCs/>
                    <w:sz w:val="22"/>
                    <w:szCs w:val="22"/>
                  </w:rPr>
                  <w:t>☒</w:t>
                </w:r>
              </w:sdtContent>
            </w:sdt>
            <w:r w:rsidR="00C55470" w:rsidRPr="00FD3863">
              <w:rPr>
                <w:rFonts w:ascii="Calibri" w:hAnsi="Calibri" w:cs="Calibri"/>
                <w:b/>
                <w:iCs/>
                <w:sz w:val="22"/>
                <w:szCs w:val="22"/>
              </w:rPr>
              <w:t xml:space="preserve"> </w:t>
            </w:r>
            <w:r w:rsidR="004632E9" w:rsidRPr="00C55470">
              <w:rPr>
                <w:rFonts w:ascii="Calibri" w:hAnsi="Calibri" w:cs="Calibri"/>
                <w:b/>
                <w:sz w:val="22"/>
                <w:szCs w:val="22"/>
              </w:rPr>
              <w:t>English</w:t>
            </w:r>
          </w:p>
          <w:p w14:paraId="639FAFEE" w14:textId="77777777" w:rsidR="004632E9" w:rsidRPr="00F44AE9" w:rsidRDefault="004632E9" w:rsidP="004632E9">
            <w:pPr>
              <w:rPr>
                <w:rFonts w:ascii="Calibri" w:hAnsi="Calibri" w:cs="Calibri"/>
                <w:b/>
                <w:sz w:val="22"/>
                <w:szCs w:val="22"/>
              </w:rPr>
            </w:pPr>
            <w:r w:rsidRPr="00F44AE9">
              <w:rPr>
                <w:rFonts w:ascii="Calibri" w:hAnsi="Calibri" w:cs="Calibri"/>
                <w:b/>
                <w:sz w:val="22"/>
                <w:szCs w:val="22"/>
              </w:rPr>
              <w:t xml:space="preserve"> </w:t>
            </w:r>
          </w:p>
          <w:p w14:paraId="1B5EA347" w14:textId="6852593C" w:rsidR="004632E9" w:rsidRDefault="004632E9" w:rsidP="004632E9">
            <w:pPr>
              <w:rPr>
                <w:rFonts w:ascii="Calibri" w:hAnsi="Calibri" w:cs="Calibri"/>
                <w:b/>
                <w:sz w:val="22"/>
                <w:szCs w:val="22"/>
              </w:rPr>
            </w:pPr>
            <w:r w:rsidRPr="00F44AE9">
              <w:rPr>
                <w:rFonts w:ascii="Calibri" w:hAnsi="Calibri" w:cs="Calibri"/>
                <w:snapToGrid w:val="0"/>
                <w:sz w:val="22"/>
                <w:szCs w:val="22"/>
              </w:rPr>
              <w:t xml:space="preserve">Remark: the original documents and copies of original documents submitted by local companies, such as Company Registration Certificate (APR), Tax Payment Certificate, etc. can be in </w:t>
            </w:r>
            <w:r w:rsidR="00FA5431">
              <w:rPr>
                <w:rFonts w:ascii="Calibri" w:hAnsi="Calibri" w:cs="Calibri"/>
                <w:snapToGrid w:val="0"/>
                <w:sz w:val="22"/>
                <w:szCs w:val="22"/>
              </w:rPr>
              <w:t>BCMS</w:t>
            </w:r>
            <w:r w:rsidRPr="00F44AE9">
              <w:rPr>
                <w:rFonts w:ascii="Calibri" w:hAnsi="Calibri" w:cs="Calibri"/>
                <w:snapToGrid w:val="0"/>
                <w:sz w:val="22"/>
                <w:szCs w:val="22"/>
              </w:rPr>
              <w:t>.</w:t>
            </w:r>
          </w:p>
        </w:tc>
      </w:tr>
      <w:tr w:rsidR="004632E9" w:rsidRPr="0021187D" w14:paraId="6034381C" w14:textId="77777777" w:rsidTr="001A211C">
        <w:tc>
          <w:tcPr>
            <w:tcW w:w="2070" w:type="dxa"/>
            <w:shd w:val="clear" w:color="auto" w:fill="auto"/>
          </w:tcPr>
          <w:p w14:paraId="603437F6" w14:textId="77777777" w:rsidR="004632E9" w:rsidRPr="0021187D" w:rsidRDefault="004632E9" w:rsidP="004632E9">
            <w:pPr>
              <w:jc w:val="both"/>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6"/>
            </w:r>
          </w:p>
        </w:tc>
        <w:tc>
          <w:tcPr>
            <w:tcW w:w="8725" w:type="dxa"/>
            <w:shd w:val="clear" w:color="auto" w:fill="auto"/>
          </w:tcPr>
          <w:p w14:paraId="506AD5D1" w14:textId="77777777" w:rsidR="004632E9" w:rsidRPr="002C57E1" w:rsidRDefault="004632E9" w:rsidP="004632E9">
            <w:pPr>
              <w:jc w:val="both"/>
              <w:rPr>
                <w:rFonts w:ascii="Calibri" w:hAnsi="Calibri" w:cs="Calibri"/>
                <w:bCs/>
                <w:sz w:val="22"/>
                <w:szCs w:val="22"/>
              </w:rPr>
            </w:pPr>
            <w:r w:rsidRPr="002C57E1">
              <w:rPr>
                <w:rFonts w:ascii="Calibri" w:hAnsi="Calibri" w:cs="Calibri"/>
                <w:bCs/>
                <w:sz w:val="22"/>
                <w:szCs w:val="22"/>
              </w:rPr>
              <w:t>Within thirty (30) days from the date of meeting the following conditions:</w:t>
            </w:r>
          </w:p>
          <w:p w14:paraId="2D99A3C5" w14:textId="77777777" w:rsidR="004632E9" w:rsidRPr="002C57E1" w:rsidRDefault="004632E9" w:rsidP="004E2638">
            <w:pPr>
              <w:numPr>
                <w:ilvl w:val="0"/>
                <w:numId w:val="3"/>
              </w:numPr>
              <w:ind w:left="381"/>
              <w:rPr>
                <w:rFonts w:ascii="Calibri" w:hAnsi="Calibri" w:cs="Calibri"/>
                <w:bCs/>
                <w:sz w:val="22"/>
                <w:szCs w:val="22"/>
              </w:rPr>
            </w:pPr>
            <w:r w:rsidRPr="002C57E1">
              <w:rPr>
                <w:rFonts w:ascii="Calibri" w:hAnsi="Calibri" w:cs="Calibri"/>
                <w:bCs/>
                <w:sz w:val="22"/>
                <w:szCs w:val="22"/>
              </w:rPr>
              <w:t xml:space="preserve">UNDP’s written acceptance (i.e., not mere receipt) of the quality of the outputs; and </w:t>
            </w:r>
          </w:p>
          <w:p w14:paraId="7A2C852B" w14:textId="77777777" w:rsidR="004632E9" w:rsidRPr="002C57E1" w:rsidRDefault="004632E9" w:rsidP="004E2638">
            <w:pPr>
              <w:numPr>
                <w:ilvl w:val="0"/>
                <w:numId w:val="3"/>
              </w:numPr>
              <w:ind w:left="383"/>
              <w:jc w:val="both"/>
              <w:rPr>
                <w:rFonts w:ascii="Calibri" w:hAnsi="Calibri" w:cs="Calibri"/>
                <w:bCs/>
                <w:sz w:val="22"/>
                <w:szCs w:val="22"/>
              </w:rPr>
            </w:pPr>
            <w:r w:rsidRPr="002C57E1">
              <w:rPr>
                <w:rFonts w:ascii="Calibri" w:hAnsi="Calibri" w:cs="Calibri"/>
                <w:bCs/>
                <w:sz w:val="22"/>
                <w:szCs w:val="22"/>
              </w:rPr>
              <w:t>Receipt of invoice from the Service Provider.</w:t>
            </w:r>
          </w:p>
          <w:p w14:paraId="18FDC333" w14:textId="77777777" w:rsidR="004632E9" w:rsidRPr="002C57E1" w:rsidRDefault="004632E9" w:rsidP="004632E9">
            <w:pPr>
              <w:jc w:val="both"/>
              <w:rPr>
                <w:rFonts w:ascii="Calibri" w:hAnsi="Calibri" w:cs="Calibri"/>
                <w:bCs/>
                <w:sz w:val="22"/>
                <w:szCs w:val="22"/>
              </w:rPr>
            </w:pPr>
          </w:p>
          <w:p w14:paraId="0E13FB97" w14:textId="5A3649AD" w:rsidR="004632E9" w:rsidRPr="002C57E1" w:rsidRDefault="004632E9" w:rsidP="004632E9">
            <w:pPr>
              <w:jc w:val="both"/>
              <w:rPr>
                <w:rFonts w:ascii="Calibri" w:hAnsi="Calibri" w:cs="Calibri"/>
                <w:bCs/>
                <w:sz w:val="22"/>
                <w:szCs w:val="22"/>
              </w:rPr>
            </w:pPr>
            <w:r w:rsidRPr="002C57E1">
              <w:rPr>
                <w:rFonts w:ascii="Calibri" w:hAnsi="Calibri" w:cs="Calibri"/>
                <w:bCs/>
                <w:sz w:val="22"/>
                <w:szCs w:val="22"/>
              </w:rPr>
              <w:t>In case two or more currencies are involved, payment will be effected as per the UN rate of exchange effective on the date when UNDP processes payment.</w:t>
            </w:r>
          </w:p>
          <w:p w14:paraId="3C0F7F1B" w14:textId="77777777" w:rsidR="004632E9" w:rsidRPr="002C57E1" w:rsidRDefault="004632E9" w:rsidP="004632E9">
            <w:pPr>
              <w:jc w:val="both"/>
              <w:rPr>
                <w:rFonts w:ascii="Calibri" w:hAnsi="Calibri" w:cs="Calibri"/>
                <w:bCs/>
                <w:sz w:val="22"/>
                <w:szCs w:val="22"/>
              </w:rPr>
            </w:pPr>
          </w:p>
          <w:p w14:paraId="277749EB" w14:textId="77777777" w:rsidR="004632E9" w:rsidRPr="002C57E1" w:rsidRDefault="004632E9" w:rsidP="004632E9">
            <w:pPr>
              <w:jc w:val="both"/>
              <w:rPr>
                <w:rFonts w:ascii="Calibri" w:hAnsi="Calibri" w:cs="Calibri"/>
                <w:bCs/>
                <w:sz w:val="22"/>
                <w:szCs w:val="22"/>
              </w:rPr>
            </w:pPr>
          </w:p>
          <w:p w14:paraId="21369A0F" w14:textId="478B5BB1" w:rsidR="004632E9" w:rsidRPr="002C57E1" w:rsidRDefault="004632E9" w:rsidP="004632E9">
            <w:pPr>
              <w:jc w:val="both"/>
              <w:rPr>
                <w:rFonts w:ascii="Calibri" w:hAnsi="Calibri" w:cs="Calibri"/>
                <w:bCs/>
                <w:sz w:val="22"/>
                <w:szCs w:val="22"/>
              </w:rPr>
            </w:pPr>
            <w:r w:rsidRPr="002C57E1">
              <w:rPr>
                <w:rFonts w:ascii="Calibri" w:hAnsi="Calibri" w:cs="Calibri"/>
                <w:bCs/>
                <w:sz w:val="22"/>
                <w:szCs w:val="22"/>
              </w:rPr>
              <w:t>The payments will be executed after the Contractor submits the deliverables and their approval by SEESAC Coordinator as per the following proposed schedule:</w:t>
            </w:r>
          </w:p>
          <w:p w14:paraId="7FCDC5B1" w14:textId="19279085" w:rsidR="004632E9" w:rsidRPr="002C57E1" w:rsidRDefault="004632E9" w:rsidP="004632E9">
            <w:pPr>
              <w:jc w:val="both"/>
              <w:rPr>
                <w:rFonts w:ascii="Calibri" w:hAnsi="Calibri" w:cs="Calibri"/>
                <w:bCs/>
                <w:sz w:val="22"/>
                <w:szCs w:val="22"/>
                <w:highlight w:val="yellow"/>
              </w:rPr>
            </w:pPr>
          </w:p>
          <w:p w14:paraId="5D41A5FE" w14:textId="77777777" w:rsidR="002C57E1" w:rsidRPr="002C57E1" w:rsidRDefault="002C57E1" w:rsidP="002C57E1">
            <w:pPr>
              <w:spacing w:before="120" w:after="120" w:line="276" w:lineRule="auto"/>
              <w:jc w:val="both"/>
              <w:rPr>
                <w:rFonts w:ascii="Calibri" w:eastAsia="MS Mincho" w:hAnsi="Calibri"/>
                <w:sz w:val="22"/>
                <w:szCs w:val="22"/>
              </w:rPr>
            </w:pPr>
            <w:r w:rsidRPr="002C57E1">
              <w:rPr>
                <w:rFonts w:ascii="Calibri" w:eastAsia="MS Mincho" w:hAnsi="Calibri"/>
                <w:sz w:val="22"/>
                <w:szCs w:val="22"/>
              </w:rPr>
              <w:t xml:space="preserve">The </w:t>
            </w:r>
            <w:r w:rsidRPr="002C57E1">
              <w:rPr>
                <w:rFonts w:ascii="Calibri" w:hAnsi="Calibri"/>
                <w:sz w:val="22"/>
                <w:szCs w:val="22"/>
              </w:rPr>
              <w:t>following</w:t>
            </w:r>
            <w:r w:rsidRPr="002C57E1">
              <w:rPr>
                <w:rFonts w:ascii="Calibri" w:eastAsia="MS Mincho" w:hAnsi="Calibri"/>
                <w:sz w:val="22"/>
                <w:szCs w:val="22"/>
              </w:rPr>
              <w:t xml:space="preserve"> deliverables will be required from the company:</w:t>
            </w:r>
          </w:p>
          <w:tbl>
            <w:tblPr>
              <w:tblW w:w="728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147"/>
              <w:gridCol w:w="1624"/>
              <w:gridCol w:w="11"/>
            </w:tblGrid>
            <w:tr w:rsidR="002C57E1" w:rsidRPr="002C57E1" w14:paraId="0C52F8FF" w14:textId="77777777" w:rsidTr="001A211C">
              <w:trPr>
                <w:gridAfter w:val="1"/>
                <w:wAfter w:w="11" w:type="dxa"/>
              </w:trPr>
              <w:tc>
                <w:tcPr>
                  <w:tcW w:w="4500" w:type="dxa"/>
                  <w:shd w:val="clear" w:color="auto" w:fill="auto"/>
                </w:tcPr>
                <w:p w14:paraId="3A89EC0C" w14:textId="77777777" w:rsidR="002C57E1" w:rsidRPr="002C57E1" w:rsidRDefault="002C57E1" w:rsidP="002C57E1">
                  <w:pPr>
                    <w:spacing w:line="276" w:lineRule="auto"/>
                    <w:rPr>
                      <w:rFonts w:ascii="Calibri" w:hAnsi="Calibri"/>
                      <w:sz w:val="22"/>
                      <w:szCs w:val="22"/>
                      <w:highlight w:val="yellow"/>
                    </w:rPr>
                  </w:pPr>
                  <w:r w:rsidRPr="002C57E1">
                    <w:rPr>
                      <w:rFonts w:ascii="Calibri" w:hAnsi="Calibri"/>
                      <w:sz w:val="22"/>
                      <w:szCs w:val="22"/>
                    </w:rPr>
                    <w:t>Deliverables</w:t>
                  </w:r>
                </w:p>
              </w:tc>
              <w:tc>
                <w:tcPr>
                  <w:tcW w:w="1147" w:type="dxa"/>
                  <w:shd w:val="clear" w:color="auto" w:fill="auto"/>
                </w:tcPr>
                <w:p w14:paraId="58315BFA" w14:textId="77777777" w:rsidR="002C57E1" w:rsidRPr="002C57E1" w:rsidRDefault="002C57E1" w:rsidP="002C57E1">
                  <w:pPr>
                    <w:spacing w:line="276" w:lineRule="auto"/>
                    <w:rPr>
                      <w:rFonts w:ascii="Calibri" w:hAnsi="Calibri"/>
                      <w:sz w:val="22"/>
                      <w:szCs w:val="22"/>
                    </w:rPr>
                  </w:pPr>
                  <w:r w:rsidRPr="002C57E1">
                    <w:rPr>
                      <w:rFonts w:ascii="Calibri" w:hAnsi="Calibri"/>
                      <w:sz w:val="22"/>
                      <w:szCs w:val="22"/>
                    </w:rPr>
                    <w:t>Delivered by:</w:t>
                  </w:r>
                </w:p>
              </w:tc>
              <w:tc>
                <w:tcPr>
                  <w:tcW w:w="1624" w:type="dxa"/>
                </w:tcPr>
                <w:p w14:paraId="78A27AEE" w14:textId="77777777" w:rsidR="002C57E1" w:rsidRPr="002C57E1" w:rsidRDefault="002C57E1" w:rsidP="002C57E1">
                  <w:pPr>
                    <w:spacing w:line="276" w:lineRule="auto"/>
                    <w:rPr>
                      <w:rFonts w:ascii="Calibri" w:hAnsi="Calibri"/>
                      <w:sz w:val="22"/>
                      <w:szCs w:val="22"/>
                    </w:rPr>
                  </w:pPr>
                  <w:r w:rsidRPr="002C57E1">
                    <w:rPr>
                      <w:rFonts w:ascii="Calibri" w:hAnsi="Calibri"/>
                      <w:sz w:val="22"/>
                      <w:szCs w:val="22"/>
                    </w:rPr>
                    <w:t>Payment Schedule</w:t>
                  </w:r>
                </w:p>
              </w:tc>
            </w:tr>
            <w:tr w:rsidR="002C57E1" w:rsidRPr="002C57E1" w14:paraId="00E7EB74" w14:textId="77777777" w:rsidTr="001A211C">
              <w:tc>
                <w:tcPr>
                  <w:tcW w:w="7282" w:type="dxa"/>
                  <w:gridSpan w:val="4"/>
                  <w:shd w:val="clear" w:color="auto" w:fill="auto"/>
                </w:tcPr>
                <w:p w14:paraId="6626FDEA" w14:textId="77777777" w:rsidR="002C57E1" w:rsidRPr="002C57E1" w:rsidRDefault="002C57E1" w:rsidP="002C57E1">
                  <w:pPr>
                    <w:spacing w:line="276" w:lineRule="auto"/>
                    <w:rPr>
                      <w:rFonts w:ascii="Calibri" w:hAnsi="Calibri"/>
                      <w:sz w:val="22"/>
                      <w:szCs w:val="22"/>
                    </w:rPr>
                  </w:pPr>
                  <w:r w:rsidRPr="002C57E1">
                    <w:rPr>
                      <w:rFonts w:ascii="Calibri" w:hAnsi="Calibri"/>
                      <w:b/>
                      <w:sz w:val="22"/>
                      <w:szCs w:val="22"/>
                    </w:rPr>
                    <w:t>1. D</w:t>
                  </w:r>
                  <w:r w:rsidRPr="002C57E1">
                    <w:rPr>
                      <w:rFonts w:ascii="Calibri" w:hAnsi="Calibri" w:cstheme="minorHAnsi"/>
                      <w:b/>
                      <w:sz w:val="22"/>
                      <w:szCs w:val="22"/>
                    </w:rPr>
                    <w:t>evelopment and implementation of an Interactive Digital Platform on the dangers of firearms in South East Europe</w:t>
                  </w:r>
                </w:p>
              </w:tc>
            </w:tr>
            <w:tr w:rsidR="002C57E1" w:rsidRPr="002C57E1" w14:paraId="07F60DB4" w14:textId="77777777" w:rsidTr="001A211C">
              <w:trPr>
                <w:gridAfter w:val="1"/>
                <w:wAfter w:w="11" w:type="dxa"/>
                <w:trHeight w:val="1840"/>
              </w:trPr>
              <w:tc>
                <w:tcPr>
                  <w:tcW w:w="4500" w:type="dxa"/>
                  <w:shd w:val="clear" w:color="auto" w:fill="auto"/>
                </w:tcPr>
                <w:p w14:paraId="5C4074C4" w14:textId="77777777" w:rsidR="002C57E1" w:rsidRPr="002C57E1" w:rsidRDefault="002C57E1" w:rsidP="002C57E1">
                  <w:pPr>
                    <w:spacing w:line="276" w:lineRule="auto"/>
                    <w:ind w:left="90"/>
                    <w:jc w:val="both"/>
                    <w:rPr>
                      <w:rFonts w:ascii="Calibri" w:hAnsi="Calibri"/>
                      <w:b/>
                      <w:color w:val="000000" w:themeColor="text1"/>
                      <w:sz w:val="22"/>
                      <w:szCs w:val="22"/>
                    </w:rPr>
                  </w:pPr>
                  <w:r w:rsidRPr="002C57E1">
                    <w:rPr>
                      <w:rFonts w:ascii="Calibri" w:hAnsi="Calibri"/>
                      <w:b/>
                      <w:color w:val="000000" w:themeColor="text1"/>
                      <w:sz w:val="22"/>
                      <w:szCs w:val="22"/>
                    </w:rPr>
                    <w:t xml:space="preserve">1.1 </w:t>
                  </w:r>
                </w:p>
                <w:p w14:paraId="2FCC62D0" w14:textId="77777777" w:rsidR="002C57E1" w:rsidRPr="002C57E1" w:rsidRDefault="002C57E1" w:rsidP="002C57E1">
                  <w:pPr>
                    <w:spacing w:line="276" w:lineRule="auto"/>
                    <w:ind w:left="90"/>
                    <w:jc w:val="both"/>
                    <w:rPr>
                      <w:rFonts w:ascii="Calibri" w:hAnsi="Calibri"/>
                      <w:color w:val="7030A0"/>
                      <w:sz w:val="22"/>
                      <w:szCs w:val="22"/>
                    </w:rPr>
                  </w:pPr>
                  <w:r w:rsidRPr="002C57E1">
                    <w:rPr>
                      <w:rFonts w:ascii="Calibri" w:hAnsi="Calibri"/>
                      <w:b/>
                      <w:color w:val="000000" w:themeColor="text1"/>
                      <w:sz w:val="22"/>
                      <w:szCs w:val="22"/>
                    </w:rPr>
                    <w:t>The strategy and action plan for the online communications campaign for the entire duration of the contract</w:t>
                  </w:r>
                  <w:r w:rsidRPr="002C57E1">
                    <w:rPr>
                      <w:rFonts w:ascii="Calibri" w:hAnsi="Calibri"/>
                      <w:color w:val="000000" w:themeColor="text1"/>
                      <w:sz w:val="22"/>
                      <w:szCs w:val="22"/>
                    </w:rPr>
                    <w:t>. This strategy will be based on the draft strategy presented in the bid submission (please see more details below). The final strategy will include at least:  detailed descriptions of all actions to be conducted within this campaign and their timeline, all visual/messaging proposals for the platform, including details about how many people is the campaign aiming to reach and how;</w:t>
                  </w:r>
                </w:p>
              </w:tc>
              <w:tc>
                <w:tcPr>
                  <w:tcW w:w="1147" w:type="dxa"/>
                  <w:shd w:val="clear" w:color="auto" w:fill="auto"/>
                </w:tcPr>
                <w:p w14:paraId="4EF7A22C" w14:textId="77777777" w:rsidR="002C57E1" w:rsidRPr="002C57E1" w:rsidRDefault="002C57E1" w:rsidP="002C57E1">
                  <w:pPr>
                    <w:spacing w:line="276" w:lineRule="auto"/>
                    <w:rPr>
                      <w:rFonts w:ascii="Calibri" w:hAnsi="Calibri"/>
                      <w:sz w:val="22"/>
                      <w:szCs w:val="22"/>
                    </w:rPr>
                  </w:pPr>
                  <w:r w:rsidRPr="002C57E1">
                    <w:rPr>
                      <w:rFonts w:ascii="Calibri" w:hAnsi="Calibri"/>
                      <w:sz w:val="22"/>
                      <w:szCs w:val="22"/>
                    </w:rPr>
                    <w:t>2 weeks after signing the contract</w:t>
                  </w:r>
                </w:p>
              </w:tc>
              <w:tc>
                <w:tcPr>
                  <w:tcW w:w="1624" w:type="dxa"/>
                </w:tcPr>
                <w:p w14:paraId="0D155F4F" w14:textId="77777777" w:rsidR="002C57E1" w:rsidRPr="002C57E1" w:rsidRDefault="002C57E1" w:rsidP="00EB7A93">
                  <w:pPr>
                    <w:spacing w:line="276" w:lineRule="auto"/>
                    <w:ind w:right="704"/>
                    <w:rPr>
                      <w:rFonts w:ascii="Calibri" w:hAnsi="Calibri"/>
                      <w:sz w:val="22"/>
                      <w:szCs w:val="22"/>
                    </w:rPr>
                  </w:pPr>
                  <w:r w:rsidRPr="002C57E1">
                    <w:rPr>
                      <w:rFonts w:ascii="Calibri" w:hAnsi="Calibri"/>
                      <w:sz w:val="22"/>
                      <w:szCs w:val="22"/>
                    </w:rPr>
                    <w:t>10% of the total Contract amount</w:t>
                  </w:r>
                </w:p>
              </w:tc>
            </w:tr>
            <w:tr w:rsidR="002C57E1" w:rsidRPr="002C57E1" w14:paraId="4A37E7E1" w14:textId="77777777" w:rsidTr="001A211C">
              <w:trPr>
                <w:gridAfter w:val="1"/>
                <w:wAfter w:w="11" w:type="dxa"/>
              </w:trPr>
              <w:tc>
                <w:tcPr>
                  <w:tcW w:w="4500" w:type="dxa"/>
                  <w:shd w:val="clear" w:color="auto" w:fill="auto"/>
                </w:tcPr>
                <w:p w14:paraId="0578681E" w14:textId="77777777" w:rsidR="002C57E1" w:rsidRPr="002C57E1" w:rsidRDefault="002C57E1" w:rsidP="002C57E1">
                  <w:pPr>
                    <w:spacing w:line="276" w:lineRule="auto"/>
                    <w:ind w:left="90"/>
                    <w:jc w:val="both"/>
                    <w:rPr>
                      <w:rFonts w:ascii="Calibri" w:hAnsi="Calibri"/>
                      <w:b/>
                      <w:color w:val="000000" w:themeColor="text1"/>
                      <w:sz w:val="22"/>
                      <w:szCs w:val="22"/>
                    </w:rPr>
                  </w:pPr>
                  <w:r w:rsidRPr="002C57E1">
                    <w:rPr>
                      <w:rFonts w:ascii="Calibri" w:hAnsi="Calibri"/>
                      <w:b/>
                      <w:sz w:val="22"/>
                      <w:szCs w:val="22"/>
                    </w:rPr>
                    <w:t>1</w:t>
                  </w:r>
                  <w:r w:rsidRPr="002C57E1">
                    <w:rPr>
                      <w:rFonts w:ascii="Calibri" w:hAnsi="Calibri"/>
                      <w:b/>
                      <w:color w:val="000000" w:themeColor="text1"/>
                      <w:sz w:val="22"/>
                      <w:szCs w:val="22"/>
                    </w:rPr>
                    <w:t xml:space="preserve">.2 </w:t>
                  </w:r>
                </w:p>
                <w:p w14:paraId="773F0370" w14:textId="77777777" w:rsidR="002C57E1" w:rsidRPr="002C57E1" w:rsidRDefault="002C57E1" w:rsidP="002C57E1">
                  <w:pPr>
                    <w:spacing w:after="160" w:line="276" w:lineRule="auto"/>
                    <w:jc w:val="both"/>
                    <w:rPr>
                      <w:rFonts w:ascii="Calibri" w:hAnsi="Calibri"/>
                      <w:color w:val="0D0D0D"/>
                      <w:sz w:val="22"/>
                      <w:szCs w:val="22"/>
                      <w:shd w:val="clear" w:color="auto" w:fill="FFFFFF"/>
                    </w:rPr>
                  </w:pPr>
                  <w:r w:rsidRPr="002C57E1">
                    <w:rPr>
                      <w:rFonts w:ascii="Calibri" w:hAnsi="Calibri"/>
                      <w:b/>
                      <w:sz w:val="22"/>
                      <w:szCs w:val="22"/>
                    </w:rPr>
                    <w:t>Submit at least 2 different mock-ups of the platform</w:t>
                  </w:r>
                  <w:r w:rsidRPr="002C57E1">
                    <w:rPr>
                      <w:rFonts w:ascii="Calibri" w:hAnsi="Calibri"/>
                      <w:sz w:val="22"/>
                      <w:szCs w:val="22"/>
                    </w:rPr>
                    <w:t xml:space="preserve"> (including visuals for the platform and all the relevant proposed communications materials directly linked to the platform and suitable for social media usage). </w:t>
                  </w:r>
                </w:p>
              </w:tc>
              <w:tc>
                <w:tcPr>
                  <w:tcW w:w="1147" w:type="dxa"/>
                  <w:shd w:val="clear" w:color="auto" w:fill="auto"/>
                </w:tcPr>
                <w:p w14:paraId="4773D6E6" w14:textId="77777777" w:rsidR="002C57E1" w:rsidRPr="002C57E1" w:rsidRDefault="002C57E1" w:rsidP="002C57E1">
                  <w:pPr>
                    <w:spacing w:line="276" w:lineRule="auto"/>
                    <w:rPr>
                      <w:rFonts w:ascii="Calibri" w:hAnsi="Calibri"/>
                      <w:sz w:val="22"/>
                      <w:szCs w:val="22"/>
                    </w:rPr>
                  </w:pPr>
                  <w:r w:rsidRPr="002C57E1">
                    <w:rPr>
                      <w:rFonts w:ascii="Calibri" w:hAnsi="Calibri"/>
                      <w:sz w:val="22"/>
                      <w:szCs w:val="22"/>
                    </w:rPr>
                    <w:t>3 weeks after signing the contract</w:t>
                  </w:r>
                </w:p>
              </w:tc>
              <w:tc>
                <w:tcPr>
                  <w:tcW w:w="1624" w:type="dxa"/>
                </w:tcPr>
                <w:p w14:paraId="42080F18" w14:textId="77777777" w:rsidR="002C57E1" w:rsidRPr="002C57E1" w:rsidRDefault="002C57E1" w:rsidP="002C57E1">
                  <w:pPr>
                    <w:spacing w:line="276" w:lineRule="auto"/>
                    <w:rPr>
                      <w:rFonts w:ascii="Calibri" w:hAnsi="Calibri"/>
                      <w:sz w:val="22"/>
                      <w:szCs w:val="22"/>
                    </w:rPr>
                  </w:pPr>
                </w:p>
              </w:tc>
            </w:tr>
            <w:tr w:rsidR="002C57E1" w:rsidRPr="002C57E1" w14:paraId="3A44987E" w14:textId="77777777" w:rsidTr="001A211C">
              <w:trPr>
                <w:gridAfter w:val="1"/>
                <w:wAfter w:w="11" w:type="dxa"/>
              </w:trPr>
              <w:tc>
                <w:tcPr>
                  <w:tcW w:w="4500" w:type="dxa"/>
                  <w:shd w:val="clear" w:color="auto" w:fill="auto"/>
                </w:tcPr>
                <w:p w14:paraId="5DC78C9C" w14:textId="77777777" w:rsidR="002C57E1" w:rsidRPr="002C57E1" w:rsidRDefault="002C57E1" w:rsidP="002C57E1">
                  <w:pPr>
                    <w:spacing w:line="276" w:lineRule="auto"/>
                    <w:ind w:left="90"/>
                    <w:jc w:val="both"/>
                    <w:rPr>
                      <w:rFonts w:ascii="Calibri" w:hAnsi="Calibri"/>
                      <w:b/>
                      <w:color w:val="000000" w:themeColor="text1"/>
                      <w:sz w:val="22"/>
                      <w:szCs w:val="22"/>
                    </w:rPr>
                  </w:pPr>
                  <w:r w:rsidRPr="002C57E1">
                    <w:rPr>
                      <w:rFonts w:ascii="Calibri" w:hAnsi="Calibri"/>
                      <w:b/>
                      <w:sz w:val="22"/>
                      <w:szCs w:val="22"/>
                    </w:rPr>
                    <w:t>1</w:t>
                  </w:r>
                  <w:r w:rsidRPr="002C57E1">
                    <w:rPr>
                      <w:rFonts w:ascii="Calibri" w:hAnsi="Calibri"/>
                      <w:b/>
                      <w:color w:val="000000" w:themeColor="text1"/>
                      <w:sz w:val="22"/>
                      <w:szCs w:val="22"/>
                    </w:rPr>
                    <w:t>.3</w:t>
                  </w:r>
                </w:p>
                <w:p w14:paraId="4B6A2FC3" w14:textId="5C89732D" w:rsidR="002C57E1" w:rsidRPr="002C57E1" w:rsidRDefault="002C57E1" w:rsidP="002C57E1">
                  <w:pPr>
                    <w:spacing w:line="276" w:lineRule="auto"/>
                    <w:ind w:left="90"/>
                    <w:jc w:val="both"/>
                    <w:rPr>
                      <w:rFonts w:ascii="Calibri" w:hAnsi="Calibri"/>
                      <w:b/>
                      <w:sz w:val="22"/>
                      <w:szCs w:val="22"/>
                    </w:rPr>
                  </w:pPr>
                  <w:r w:rsidRPr="002C57E1">
                    <w:rPr>
                      <w:rFonts w:ascii="Calibri" w:hAnsi="Calibri"/>
                      <w:b/>
                      <w:color w:val="000000" w:themeColor="text1"/>
                      <w:sz w:val="22"/>
                      <w:szCs w:val="22"/>
                    </w:rPr>
                    <w:t xml:space="preserve">Proposed platform </w:t>
                  </w:r>
                  <w:r w:rsidRPr="002C57E1">
                    <w:rPr>
                      <w:rFonts w:ascii="Calibri" w:hAnsi="Calibri"/>
                      <w:color w:val="000000" w:themeColor="text1"/>
                      <w:sz w:val="22"/>
                      <w:szCs w:val="22"/>
                    </w:rPr>
                    <w:t>for the awareness campaign</w:t>
                  </w:r>
                  <w:r w:rsidRPr="002C57E1">
                    <w:rPr>
                      <w:rFonts w:ascii="Calibri" w:hAnsi="Calibri"/>
                      <w:b/>
                      <w:color w:val="000000" w:themeColor="text1"/>
                      <w:sz w:val="22"/>
                      <w:szCs w:val="22"/>
                    </w:rPr>
                    <w:t xml:space="preserve"> developed and piloted</w:t>
                  </w:r>
                  <w:r w:rsidRPr="002C57E1">
                    <w:rPr>
                      <w:rFonts w:ascii="Calibri" w:hAnsi="Calibri"/>
                      <w:color w:val="000000" w:themeColor="text1"/>
                      <w:sz w:val="22"/>
                      <w:szCs w:val="22"/>
                    </w:rPr>
                    <w:t>, including all the relevant visuals and key message as described under</w:t>
                  </w:r>
                  <w:r w:rsidR="001D1229">
                    <w:rPr>
                      <w:rFonts w:ascii="Calibri" w:hAnsi="Calibri"/>
                      <w:color w:val="000000" w:themeColor="text1"/>
                      <w:sz w:val="22"/>
                      <w:szCs w:val="22"/>
                    </w:rPr>
                    <w:t xml:space="preserve"> the Scope of work in this TOR. </w:t>
                  </w:r>
                  <w:r w:rsidRPr="002C57E1">
                    <w:rPr>
                      <w:rFonts w:ascii="Calibri" w:hAnsi="Calibri"/>
                      <w:color w:val="000000" w:themeColor="text1"/>
                      <w:sz w:val="22"/>
                      <w:szCs w:val="22"/>
                    </w:rPr>
                    <w:t>Rate and the quality of user engagement monitored and additional improvement suggestions that might occur implemented during the piloting phase.</w:t>
                  </w:r>
                </w:p>
              </w:tc>
              <w:tc>
                <w:tcPr>
                  <w:tcW w:w="1147" w:type="dxa"/>
                  <w:shd w:val="clear" w:color="auto" w:fill="auto"/>
                </w:tcPr>
                <w:p w14:paraId="43B725AE" w14:textId="77777777" w:rsidR="002C57E1" w:rsidRPr="002C57E1" w:rsidRDefault="002C57E1" w:rsidP="002C57E1">
                  <w:pPr>
                    <w:spacing w:line="276" w:lineRule="auto"/>
                    <w:rPr>
                      <w:rFonts w:ascii="Calibri" w:hAnsi="Calibri"/>
                      <w:sz w:val="22"/>
                      <w:szCs w:val="22"/>
                    </w:rPr>
                  </w:pPr>
                  <w:r w:rsidRPr="002C57E1">
                    <w:rPr>
                      <w:rFonts w:ascii="Calibri" w:hAnsi="Calibri"/>
                      <w:sz w:val="22"/>
                      <w:szCs w:val="22"/>
                    </w:rPr>
                    <w:t>6 weeks after signing the contract</w:t>
                  </w:r>
                </w:p>
              </w:tc>
              <w:tc>
                <w:tcPr>
                  <w:tcW w:w="1624" w:type="dxa"/>
                </w:tcPr>
                <w:p w14:paraId="642D55E2" w14:textId="77777777" w:rsidR="002C57E1" w:rsidRPr="002C57E1" w:rsidRDefault="002C57E1" w:rsidP="002C57E1">
                  <w:pPr>
                    <w:spacing w:line="276" w:lineRule="auto"/>
                    <w:rPr>
                      <w:rFonts w:ascii="Calibri" w:hAnsi="Calibri"/>
                      <w:sz w:val="22"/>
                      <w:szCs w:val="22"/>
                    </w:rPr>
                  </w:pPr>
                  <w:r w:rsidRPr="002C57E1">
                    <w:rPr>
                      <w:rFonts w:ascii="Calibri" w:hAnsi="Calibri"/>
                      <w:sz w:val="22"/>
                      <w:szCs w:val="22"/>
                    </w:rPr>
                    <w:t>20% of the total Contract amount</w:t>
                  </w:r>
                </w:p>
              </w:tc>
            </w:tr>
            <w:tr w:rsidR="002C57E1" w:rsidRPr="002C57E1" w14:paraId="0FE04072" w14:textId="77777777" w:rsidTr="001A211C">
              <w:trPr>
                <w:gridAfter w:val="1"/>
                <w:wAfter w:w="11" w:type="dxa"/>
              </w:trPr>
              <w:tc>
                <w:tcPr>
                  <w:tcW w:w="4500" w:type="dxa"/>
                  <w:shd w:val="clear" w:color="auto" w:fill="auto"/>
                </w:tcPr>
                <w:p w14:paraId="749AE7FF" w14:textId="77777777" w:rsidR="002C57E1" w:rsidRPr="002C57E1" w:rsidRDefault="002C57E1" w:rsidP="002C57E1">
                  <w:pPr>
                    <w:spacing w:line="276" w:lineRule="auto"/>
                    <w:ind w:left="90"/>
                    <w:jc w:val="both"/>
                    <w:rPr>
                      <w:rFonts w:ascii="Calibri" w:hAnsi="Calibri"/>
                      <w:b/>
                      <w:color w:val="000000" w:themeColor="text1"/>
                      <w:sz w:val="22"/>
                      <w:szCs w:val="22"/>
                    </w:rPr>
                  </w:pPr>
                  <w:r w:rsidRPr="002C57E1">
                    <w:rPr>
                      <w:rFonts w:ascii="Calibri" w:hAnsi="Calibri"/>
                      <w:b/>
                      <w:sz w:val="22"/>
                      <w:szCs w:val="22"/>
                    </w:rPr>
                    <w:t>1</w:t>
                  </w:r>
                  <w:r w:rsidRPr="002C57E1">
                    <w:rPr>
                      <w:rFonts w:ascii="Calibri" w:hAnsi="Calibri"/>
                      <w:b/>
                      <w:color w:val="000000" w:themeColor="text1"/>
                      <w:sz w:val="22"/>
                      <w:szCs w:val="22"/>
                    </w:rPr>
                    <w:t>.4</w:t>
                  </w:r>
                </w:p>
                <w:p w14:paraId="75C313C0" w14:textId="77777777" w:rsidR="002C57E1" w:rsidRPr="002C57E1" w:rsidRDefault="002C57E1" w:rsidP="002C57E1">
                  <w:pPr>
                    <w:spacing w:line="276" w:lineRule="auto"/>
                    <w:ind w:left="90"/>
                    <w:jc w:val="both"/>
                    <w:rPr>
                      <w:rFonts w:ascii="Calibri" w:hAnsi="Calibri"/>
                      <w:sz w:val="22"/>
                      <w:szCs w:val="22"/>
                    </w:rPr>
                  </w:pPr>
                  <w:r w:rsidRPr="002C57E1">
                    <w:rPr>
                      <w:rFonts w:ascii="Calibri" w:hAnsi="Calibri"/>
                      <w:b/>
                      <w:color w:val="000000" w:themeColor="text1"/>
                      <w:sz w:val="22"/>
                      <w:szCs w:val="22"/>
                    </w:rPr>
                    <w:t>Proposed</w:t>
                  </w:r>
                  <w:r w:rsidRPr="002C57E1">
                    <w:rPr>
                      <w:rFonts w:ascii="Calibri" w:hAnsi="Calibri"/>
                      <w:b/>
                      <w:sz w:val="22"/>
                      <w:szCs w:val="22"/>
                    </w:rPr>
                    <w:t xml:space="preserve"> </w:t>
                  </w:r>
                  <w:r w:rsidRPr="002C57E1">
                    <w:rPr>
                      <w:rFonts w:ascii="Calibri" w:hAnsi="Calibri"/>
                      <w:b/>
                      <w:color w:val="000000" w:themeColor="text1"/>
                      <w:sz w:val="22"/>
                      <w:szCs w:val="22"/>
                    </w:rPr>
                    <w:t>campaign through platform</w:t>
                  </w:r>
                  <w:r w:rsidRPr="002C57E1">
                    <w:rPr>
                      <w:rFonts w:ascii="Calibri" w:hAnsi="Calibri"/>
                      <w:b/>
                      <w:sz w:val="22"/>
                      <w:szCs w:val="22"/>
                    </w:rPr>
                    <w:t xml:space="preserve"> implemented</w:t>
                  </w:r>
                  <w:r w:rsidRPr="002C57E1">
                    <w:rPr>
                      <w:rFonts w:ascii="Calibri" w:hAnsi="Calibri"/>
                      <w:sz w:val="22"/>
                      <w:szCs w:val="22"/>
                    </w:rPr>
                    <w:t xml:space="preserve"> </w:t>
                  </w:r>
                  <w:r w:rsidRPr="002C57E1">
                    <w:rPr>
                      <w:rFonts w:ascii="Calibri" w:hAnsi="Calibri"/>
                      <w:b/>
                      <w:sz w:val="22"/>
                      <w:szCs w:val="22"/>
                    </w:rPr>
                    <w:t>and monitored</w:t>
                  </w:r>
                  <w:r w:rsidRPr="002C57E1">
                    <w:rPr>
                      <w:rFonts w:ascii="Calibri" w:hAnsi="Calibri"/>
                      <w:sz w:val="22"/>
                      <w:szCs w:val="22"/>
                    </w:rPr>
                    <w:t xml:space="preserve"> including all the relevant visuals and messages till the end of the Contract (including maintenance and hosting).</w:t>
                  </w:r>
                </w:p>
              </w:tc>
              <w:tc>
                <w:tcPr>
                  <w:tcW w:w="1147" w:type="dxa"/>
                  <w:shd w:val="clear" w:color="auto" w:fill="auto"/>
                </w:tcPr>
                <w:p w14:paraId="57D99F2A" w14:textId="77777777" w:rsidR="002C57E1" w:rsidRPr="002C57E1" w:rsidRDefault="002C57E1" w:rsidP="002C57E1">
                  <w:pPr>
                    <w:spacing w:line="276" w:lineRule="auto"/>
                    <w:rPr>
                      <w:rFonts w:ascii="Calibri" w:hAnsi="Calibri"/>
                      <w:sz w:val="22"/>
                      <w:szCs w:val="22"/>
                    </w:rPr>
                  </w:pPr>
                  <w:r w:rsidRPr="002C57E1">
                    <w:rPr>
                      <w:rFonts w:ascii="Calibri" w:hAnsi="Calibri"/>
                      <w:sz w:val="22"/>
                      <w:szCs w:val="22"/>
                    </w:rPr>
                    <w:t xml:space="preserve">Upon approval of campaign visuals/messaging </w:t>
                  </w:r>
                </w:p>
              </w:tc>
              <w:tc>
                <w:tcPr>
                  <w:tcW w:w="1624" w:type="dxa"/>
                </w:tcPr>
                <w:p w14:paraId="52BBF62F" w14:textId="77777777" w:rsidR="002C57E1" w:rsidRPr="002C57E1" w:rsidRDefault="002C57E1" w:rsidP="002C57E1">
                  <w:pPr>
                    <w:spacing w:line="276" w:lineRule="auto"/>
                    <w:rPr>
                      <w:rFonts w:ascii="Calibri" w:hAnsi="Calibri"/>
                      <w:sz w:val="22"/>
                      <w:szCs w:val="22"/>
                    </w:rPr>
                  </w:pPr>
                  <w:r w:rsidRPr="002C57E1">
                    <w:rPr>
                      <w:rFonts w:ascii="Calibri" w:hAnsi="Calibri"/>
                      <w:sz w:val="22"/>
                      <w:szCs w:val="22"/>
                    </w:rPr>
                    <w:t>30% of the total Contract amount</w:t>
                  </w:r>
                </w:p>
              </w:tc>
            </w:tr>
            <w:tr w:rsidR="002C57E1" w:rsidRPr="002C57E1" w14:paraId="4CFCEC00" w14:textId="77777777" w:rsidTr="001A211C">
              <w:trPr>
                <w:gridAfter w:val="1"/>
                <w:wAfter w:w="11" w:type="dxa"/>
                <w:trHeight w:val="841"/>
              </w:trPr>
              <w:tc>
                <w:tcPr>
                  <w:tcW w:w="4500" w:type="dxa"/>
                  <w:shd w:val="clear" w:color="auto" w:fill="auto"/>
                </w:tcPr>
                <w:p w14:paraId="291500F3" w14:textId="77777777" w:rsidR="002C57E1" w:rsidRPr="002C57E1" w:rsidRDefault="002C57E1" w:rsidP="002C57E1">
                  <w:pPr>
                    <w:spacing w:line="276" w:lineRule="auto"/>
                    <w:ind w:left="90"/>
                    <w:jc w:val="both"/>
                    <w:rPr>
                      <w:rFonts w:ascii="Calibri" w:hAnsi="Calibri"/>
                      <w:b/>
                      <w:color w:val="000000" w:themeColor="text1"/>
                      <w:sz w:val="22"/>
                      <w:szCs w:val="22"/>
                    </w:rPr>
                  </w:pPr>
                  <w:r w:rsidRPr="002C57E1">
                    <w:rPr>
                      <w:rFonts w:ascii="Calibri" w:hAnsi="Calibri"/>
                      <w:b/>
                      <w:sz w:val="22"/>
                      <w:szCs w:val="22"/>
                    </w:rPr>
                    <w:t>1.</w:t>
                  </w:r>
                  <w:r w:rsidRPr="002C57E1">
                    <w:rPr>
                      <w:rFonts w:ascii="Calibri" w:hAnsi="Calibri"/>
                      <w:b/>
                      <w:color w:val="000000" w:themeColor="text1"/>
                      <w:sz w:val="22"/>
                      <w:szCs w:val="22"/>
                    </w:rPr>
                    <w:t>5</w:t>
                  </w:r>
                </w:p>
                <w:p w14:paraId="25D23236" w14:textId="77777777" w:rsidR="002C57E1" w:rsidRPr="002C57E1" w:rsidRDefault="002C57E1" w:rsidP="002C57E1">
                  <w:pPr>
                    <w:spacing w:line="276" w:lineRule="auto"/>
                    <w:ind w:left="90"/>
                    <w:jc w:val="both"/>
                    <w:rPr>
                      <w:rFonts w:ascii="Calibri" w:hAnsi="Calibri"/>
                      <w:b/>
                      <w:color w:val="000000" w:themeColor="text1"/>
                      <w:sz w:val="22"/>
                      <w:szCs w:val="22"/>
                    </w:rPr>
                  </w:pPr>
                  <w:r w:rsidRPr="002C57E1">
                    <w:rPr>
                      <w:rFonts w:ascii="Calibri" w:hAnsi="Calibri"/>
                      <w:b/>
                      <w:color w:val="000000" w:themeColor="text1"/>
                      <w:sz w:val="22"/>
                      <w:szCs w:val="22"/>
                    </w:rPr>
                    <w:t xml:space="preserve">Progress reports submitted </w:t>
                  </w:r>
                  <w:r w:rsidRPr="002C57E1">
                    <w:rPr>
                      <w:rFonts w:ascii="Calibri" w:hAnsi="Calibri"/>
                      <w:color w:val="000000" w:themeColor="text1"/>
                      <w:sz w:val="22"/>
                      <w:szCs w:val="22"/>
                    </w:rPr>
                    <w:t>summarizing all the activities conducted under this assignment, including all engagement on the digital interactive platform.</w:t>
                  </w:r>
                  <w:r w:rsidRPr="002C57E1">
                    <w:rPr>
                      <w:rFonts w:ascii="Calibri" w:hAnsi="Calibri"/>
                      <w:b/>
                      <w:color w:val="000000" w:themeColor="text1"/>
                      <w:sz w:val="22"/>
                      <w:szCs w:val="22"/>
                    </w:rPr>
                    <w:t xml:space="preserve"> </w:t>
                  </w:r>
                </w:p>
              </w:tc>
              <w:tc>
                <w:tcPr>
                  <w:tcW w:w="1147" w:type="dxa"/>
                  <w:shd w:val="clear" w:color="auto" w:fill="auto"/>
                </w:tcPr>
                <w:p w14:paraId="0BDD037C" w14:textId="77777777" w:rsidR="002C57E1" w:rsidRPr="002C57E1" w:rsidRDefault="002C57E1" w:rsidP="002C57E1">
                  <w:pPr>
                    <w:spacing w:line="276" w:lineRule="auto"/>
                    <w:rPr>
                      <w:rFonts w:ascii="Calibri" w:hAnsi="Calibri"/>
                      <w:b/>
                      <w:sz w:val="22"/>
                      <w:szCs w:val="22"/>
                    </w:rPr>
                  </w:pPr>
                  <w:r w:rsidRPr="002C57E1">
                    <w:rPr>
                      <w:rFonts w:ascii="Calibri" w:hAnsi="Calibri"/>
                      <w:sz w:val="22"/>
                      <w:szCs w:val="22"/>
                    </w:rPr>
                    <w:t>Monthly</w:t>
                  </w:r>
                </w:p>
                <w:p w14:paraId="38DB5290" w14:textId="77777777" w:rsidR="002C57E1" w:rsidRPr="002C57E1" w:rsidRDefault="002C57E1" w:rsidP="002C57E1">
                  <w:pPr>
                    <w:spacing w:line="276" w:lineRule="auto"/>
                    <w:rPr>
                      <w:rFonts w:ascii="Calibri" w:hAnsi="Calibri"/>
                      <w:sz w:val="22"/>
                      <w:szCs w:val="22"/>
                    </w:rPr>
                  </w:pPr>
                </w:p>
              </w:tc>
              <w:tc>
                <w:tcPr>
                  <w:tcW w:w="1624" w:type="dxa"/>
                </w:tcPr>
                <w:p w14:paraId="50FB1FB9" w14:textId="77777777" w:rsidR="002C57E1" w:rsidRPr="002C57E1" w:rsidRDefault="002C57E1" w:rsidP="002C57E1">
                  <w:pPr>
                    <w:spacing w:line="276" w:lineRule="auto"/>
                    <w:rPr>
                      <w:rFonts w:ascii="Calibri" w:hAnsi="Calibri"/>
                      <w:sz w:val="22"/>
                      <w:szCs w:val="22"/>
                    </w:rPr>
                  </w:pPr>
                </w:p>
              </w:tc>
            </w:tr>
            <w:tr w:rsidR="002C57E1" w:rsidRPr="002C57E1" w14:paraId="35D181B4" w14:textId="77777777" w:rsidTr="001A211C">
              <w:trPr>
                <w:gridAfter w:val="1"/>
                <w:wAfter w:w="11" w:type="dxa"/>
                <w:trHeight w:val="841"/>
              </w:trPr>
              <w:tc>
                <w:tcPr>
                  <w:tcW w:w="4500" w:type="dxa"/>
                  <w:shd w:val="clear" w:color="auto" w:fill="auto"/>
                </w:tcPr>
                <w:p w14:paraId="1DF69624" w14:textId="77777777" w:rsidR="002C57E1" w:rsidRPr="002C57E1" w:rsidRDefault="002C57E1" w:rsidP="002C57E1">
                  <w:pPr>
                    <w:spacing w:line="276" w:lineRule="auto"/>
                    <w:ind w:left="90"/>
                    <w:jc w:val="both"/>
                    <w:rPr>
                      <w:rFonts w:ascii="Calibri" w:hAnsi="Calibri"/>
                      <w:b/>
                      <w:color w:val="000000" w:themeColor="text1"/>
                      <w:sz w:val="22"/>
                      <w:szCs w:val="22"/>
                    </w:rPr>
                  </w:pPr>
                  <w:r w:rsidRPr="002C57E1">
                    <w:rPr>
                      <w:rFonts w:ascii="Calibri" w:hAnsi="Calibri"/>
                      <w:b/>
                      <w:sz w:val="22"/>
                      <w:szCs w:val="22"/>
                    </w:rPr>
                    <w:t>1.6</w:t>
                  </w:r>
                </w:p>
                <w:p w14:paraId="17EAAA43" w14:textId="77777777" w:rsidR="002C57E1" w:rsidRPr="002C57E1" w:rsidRDefault="002C57E1" w:rsidP="002C57E1">
                  <w:pPr>
                    <w:spacing w:line="276" w:lineRule="auto"/>
                    <w:ind w:left="90"/>
                    <w:jc w:val="both"/>
                    <w:rPr>
                      <w:rFonts w:ascii="Calibri" w:hAnsi="Calibri"/>
                      <w:b/>
                      <w:color w:val="000000" w:themeColor="text1"/>
                      <w:sz w:val="22"/>
                      <w:szCs w:val="22"/>
                    </w:rPr>
                  </w:pPr>
                  <w:r w:rsidRPr="002C57E1">
                    <w:rPr>
                      <w:rFonts w:ascii="Calibri" w:hAnsi="Calibri"/>
                      <w:b/>
                      <w:color w:val="000000" w:themeColor="text1"/>
                      <w:sz w:val="22"/>
                      <w:szCs w:val="22"/>
                    </w:rPr>
                    <w:t xml:space="preserve">Final report delivered </w:t>
                  </w:r>
                  <w:r w:rsidRPr="002C57E1">
                    <w:rPr>
                      <w:rFonts w:ascii="Calibri" w:hAnsi="Calibri"/>
                      <w:color w:val="000000" w:themeColor="text1"/>
                      <w:sz w:val="22"/>
                      <w:szCs w:val="22"/>
                    </w:rPr>
                    <w:t>summarizing all the activities conducted under the assignment, including all engagement on the digital interactive platform.</w:t>
                  </w:r>
                </w:p>
              </w:tc>
              <w:tc>
                <w:tcPr>
                  <w:tcW w:w="1147" w:type="dxa"/>
                  <w:shd w:val="clear" w:color="auto" w:fill="auto"/>
                </w:tcPr>
                <w:p w14:paraId="2092953F" w14:textId="77777777" w:rsidR="002C57E1" w:rsidRPr="002C57E1" w:rsidRDefault="002C57E1" w:rsidP="002C57E1">
                  <w:pPr>
                    <w:spacing w:line="276" w:lineRule="auto"/>
                    <w:rPr>
                      <w:rFonts w:ascii="Calibri" w:hAnsi="Calibri"/>
                      <w:sz w:val="22"/>
                      <w:szCs w:val="22"/>
                    </w:rPr>
                  </w:pPr>
                  <w:r w:rsidRPr="002C57E1">
                    <w:rPr>
                      <w:rFonts w:ascii="Calibri" w:hAnsi="Calibri"/>
                      <w:sz w:val="22"/>
                      <w:szCs w:val="22"/>
                    </w:rPr>
                    <w:t>1 week after the end of the campaign</w:t>
                  </w:r>
                </w:p>
              </w:tc>
              <w:tc>
                <w:tcPr>
                  <w:tcW w:w="1624" w:type="dxa"/>
                </w:tcPr>
                <w:p w14:paraId="3274619D" w14:textId="77777777" w:rsidR="002C57E1" w:rsidRPr="002C57E1" w:rsidRDefault="002C57E1" w:rsidP="002C57E1">
                  <w:pPr>
                    <w:spacing w:line="276" w:lineRule="auto"/>
                    <w:rPr>
                      <w:rFonts w:ascii="Calibri" w:hAnsi="Calibri"/>
                      <w:sz w:val="22"/>
                      <w:szCs w:val="22"/>
                    </w:rPr>
                  </w:pPr>
                  <w:r w:rsidRPr="002C57E1">
                    <w:rPr>
                      <w:rFonts w:ascii="Calibri" w:hAnsi="Calibri"/>
                      <w:sz w:val="22"/>
                      <w:szCs w:val="22"/>
                    </w:rPr>
                    <w:t>40% of the total amount</w:t>
                  </w:r>
                </w:p>
              </w:tc>
            </w:tr>
          </w:tbl>
          <w:p w14:paraId="6034381B" w14:textId="7DBB9B02" w:rsidR="004632E9" w:rsidRPr="002C57E1" w:rsidRDefault="004632E9" w:rsidP="002C57E1">
            <w:pPr>
              <w:spacing w:before="120" w:after="120" w:line="276" w:lineRule="auto"/>
              <w:jc w:val="both"/>
              <w:rPr>
                <w:rFonts w:ascii="Calibri" w:hAnsi="Calibri" w:cs="Calibri"/>
                <w:bCs/>
                <w:sz w:val="22"/>
                <w:szCs w:val="22"/>
                <w:highlight w:val="yellow"/>
              </w:rPr>
            </w:pPr>
          </w:p>
        </w:tc>
      </w:tr>
      <w:tr w:rsidR="004632E9" w:rsidRPr="0021187D" w14:paraId="60343820" w14:textId="77777777" w:rsidTr="001A211C">
        <w:tc>
          <w:tcPr>
            <w:tcW w:w="2070" w:type="dxa"/>
            <w:shd w:val="clear" w:color="auto" w:fill="auto"/>
          </w:tcPr>
          <w:p w14:paraId="6034381D" w14:textId="567D9045" w:rsidR="004632E9" w:rsidRPr="0021187D" w:rsidRDefault="004632E9" w:rsidP="004632E9">
            <w:pPr>
              <w:jc w:val="both"/>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8725" w:type="dxa"/>
            <w:shd w:val="clear" w:color="auto" w:fill="auto"/>
          </w:tcPr>
          <w:sdt>
            <w:sdtPr>
              <w:rPr>
                <w:rFonts w:ascii="Calibri" w:hAnsi="Calibri" w:cs="Calibri"/>
                <w:bCs/>
                <w:sz w:val="22"/>
                <w:szCs w:val="22"/>
              </w:rPr>
              <w:id w:val="1025286465"/>
              <w:text/>
            </w:sdtPr>
            <w:sdtEndPr/>
            <w:sdtContent>
              <w:p w14:paraId="6034381F" w14:textId="3D4A7316" w:rsidR="004632E9" w:rsidRPr="0021187D" w:rsidRDefault="004632E9" w:rsidP="004632E9">
                <w:pPr>
                  <w:jc w:val="both"/>
                  <w:rPr>
                    <w:rFonts w:ascii="Calibri" w:hAnsi="Calibri" w:cs="Calibri"/>
                    <w:bCs/>
                    <w:sz w:val="22"/>
                    <w:szCs w:val="22"/>
                  </w:rPr>
                </w:pPr>
                <w:r>
                  <w:rPr>
                    <w:rFonts w:ascii="Calibri" w:hAnsi="Calibri" w:cs="Calibri"/>
                    <w:bCs/>
                    <w:sz w:val="22"/>
                    <w:szCs w:val="22"/>
                  </w:rPr>
                  <w:t>SEESAC Coordinator</w:t>
                </w:r>
              </w:p>
            </w:sdtContent>
          </w:sdt>
        </w:tc>
      </w:tr>
      <w:tr w:rsidR="004632E9" w:rsidRPr="0021187D" w14:paraId="60343829" w14:textId="77777777" w:rsidTr="001A211C">
        <w:tc>
          <w:tcPr>
            <w:tcW w:w="2070" w:type="dxa"/>
            <w:shd w:val="clear" w:color="auto" w:fill="auto"/>
          </w:tcPr>
          <w:p w14:paraId="60343822" w14:textId="77777777" w:rsidR="004632E9" w:rsidRPr="0021187D" w:rsidRDefault="004632E9" w:rsidP="004632E9">
            <w:pPr>
              <w:jc w:val="both"/>
              <w:rPr>
                <w:rFonts w:ascii="Calibri" w:hAnsi="Calibri" w:cs="Calibri"/>
                <w:bCs/>
                <w:sz w:val="22"/>
                <w:szCs w:val="22"/>
              </w:rPr>
            </w:pPr>
            <w:r w:rsidRPr="0021187D">
              <w:rPr>
                <w:rFonts w:ascii="Calibri" w:hAnsi="Calibri" w:cs="Calibri"/>
                <w:bCs/>
                <w:sz w:val="22"/>
                <w:szCs w:val="22"/>
              </w:rPr>
              <w:t>Type of Contract to be Signed</w:t>
            </w:r>
          </w:p>
        </w:tc>
        <w:tc>
          <w:tcPr>
            <w:tcW w:w="8725" w:type="dxa"/>
            <w:shd w:val="clear" w:color="auto" w:fill="auto"/>
          </w:tcPr>
          <w:p w14:paraId="60343824" w14:textId="77777777" w:rsidR="004632E9" w:rsidRPr="0021187D" w:rsidRDefault="00CC64CD" w:rsidP="004632E9">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093386433"/>
                <w14:checkbox>
                  <w14:checked w14:val="0"/>
                  <w14:checkedState w14:val="2612" w14:font="MS Gothic"/>
                  <w14:uncheckedState w14:val="2610" w14:font="MS Gothic"/>
                </w14:checkbox>
              </w:sdtPr>
              <w:sdtEndPr/>
              <w:sdtContent>
                <w:r w:rsidR="004632E9">
                  <w:rPr>
                    <w:rFonts w:ascii="MS Gothic" w:eastAsia="MS Gothic" w:hAnsi="MS Gothic" w:cs="Calibri" w:hint="eastAsia"/>
                    <w:snapToGrid w:val="0"/>
                    <w:sz w:val="22"/>
                    <w:szCs w:val="22"/>
                  </w:rPr>
                  <w:t>☐</w:t>
                </w:r>
              </w:sdtContent>
            </w:sdt>
            <w:r w:rsidR="004632E9">
              <w:rPr>
                <w:rFonts w:ascii="Calibri" w:hAnsi="Calibri" w:cs="Calibri"/>
                <w:snapToGrid w:val="0"/>
                <w:sz w:val="22"/>
                <w:szCs w:val="22"/>
              </w:rPr>
              <w:t xml:space="preserve"> </w:t>
            </w:r>
            <w:r w:rsidR="004632E9" w:rsidRPr="0021187D">
              <w:rPr>
                <w:rFonts w:ascii="Calibri" w:hAnsi="Calibri" w:cs="Calibri"/>
                <w:snapToGrid w:val="0"/>
                <w:sz w:val="22"/>
                <w:szCs w:val="22"/>
              </w:rPr>
              <w:t>Purchase Order</w:t>
            </w:r>
          </w:p>
          <w:p w14:paraId="13BA3B62" w14:textId="229E3317" w:rsidR="004632E9" w:rsidRPr="005E0F27" w:rsidRDefault="00CC64CD" w:rsidP="004632E9">
            <w:pPr>
              <w:pStyle w:val="BankNormal"/>
              <w:spacing w:after="0"/>
              <w:jc w:val="both"/>
              <w:rPr>
                <w:rFonts w:ascii="Calibri" w:hAnsi="Calibri" w:cs="Calibri"/>
                <w:b/>
                <w:snapToGrid w:val="0"/>
                <w:sz w:val="22"/>
                <w:szCs w:val="22"/>
              </w:rPr>
            </w:pPr>
            <w:sdt>
              <w:sdtPr>
                <w:rPr>
                  <w:rFonts w:ascii="Calibri" w:hAnsi="Calibri" w:cs="Calibri"/>
                  <w:b/>
                  <w:snapToGrid w:val="0"/>
                  <w:sz w:val="22"/>
                  <w:szCs w:val="22"/>
                </w:rPr>
                <w:id w:val="-21480719"/>
                <w14:checkbox>
                  <w14:checked w14:val="1"/>
                  <w14:checkedState w14:val="2612" w14:font="MS Gothic"/>
                  <w14:uncheckedState w14:val="2610" w14:font="MS Gothic"/>
                </w14:checkbox>
              </w:sdtPr>
              <w:sdtEndPr/>
              <w:sdtContent>
                <w:r w:rsidR="002B22F8" w:rsidRPr="00433E3A">
                  <w:rPr>
                    <w:rFonts w:ascii="MS Gothic" w:eastAsia="MS Gothic" w:hAnsi="MS Gothic" w:cs="Calibri" w:hint="eastAsia"/>
                    <w:b/>
                    <w:snapToGrid w:val="0"/>
                    <w:sz w:val="22"/>
                    <w:szCs w:val="22"/>
                  </w:rPr>
                  <w:t>☒</w:t>
                </w:r>
              </w:sdtContent>
            </w:sdt>
            <w:r w:rsidR="004632E9" w:rsidRPr="00433E3A">
              <w:rPr>
                <w:rFonts w:ascii="Calibri" w:hAnsi="Calibri" w:cs="Calibri"/>
                <w:b/>
                <w:snapToGrid w:val="0"/>
                <w:sz w:val="22"/>
                <w:szCs w:val="22"/>
              </w:rPr>
              <w:t xml:space="preserve"> Contract Face Sheet</w:t>
            </w:r>
            <w:r w:rsidR="004632E9" w:rsidRPr="005E0F27">
              <w:rPr>
                <w:rFonts w:ascii="Calibri" w:hAnsi="Calibri" w:cs="Calibri"/>
                <w:b/>
                <w:snapToGrid w:val="0"/>
                <w:sz w:val="22"/>
                <w:szCs w:val="22"/>
              </w:rPr>
              <w:t xml:space="preserve"> </w:t>
            </w:r>
          </w:p>
          <w:p w14:paraId="6314FB00" w14:textId="77777777" w:rsidR="004632E9" w:rsidRDefault="00CC64CD" w:rsidP="004632E9">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MS Gothic"/>
                  <w14:uncheckedState w14:val="2610" w14:font="MS Gothic"/>
                </w14:checkbox>
              </w:sdtPr>
              <w:sdtEndPr/>
              <w:sdtContent>
                <w:r w:rsidR="004632E9">
                  <w:rPr>
                    <w:rFonts w:ascii="MS Gothic" w:eastAsia="MS Gothic" w:hAnsi="MS Gothic" w:cs="Calibri" w:hint="eastAsia"/>
                    <w:snapToGrid w:val="0"/>
                    <w:sz w:val="22"/>
                    <w:szCs w:val="22"/>
                  </w:rPr>
                  <w:t>☐</w:t>
                </w:r>
              </w:sdtContent>
            </w:sdt>
            <w:r w:rsidR="004632E9">
              <w:rPr>
                <w:rFonts w:ascii="Calibri" w:hAnsi="Calibri" w:cs="Calibri"/>
                <w:snapToGrid w:val="0"/>
                <w:sz w:val="22"/>
                <w:szCs w:val="22"/>
              </w:rPr>
              <w:t xml:space="preserve"> Long-Term Agreement</w:t>
            </w:r>
            <w:r w:rsidR="004632E9">
              <w:rPr>
                <w:rStyle w:val="FootnoteReference"/>
                <w:rFonts w:ascii="Calibri" w:hAnsi="Calibri" w:cs="Calibri"/>
                <w:snapToGrid w:val="0"/>
                <w:sz w:val="22"/>
                <w:szCs w:val="22"/>
              </w:rPr>
              <w:footnoteReference w:id="7"/>
            </w:r>
            <w:r w:rsidR="004632E9">
              <w:rPr>
                <w:rFonts w:ascii="Calibri" w:hAnsi="Calibri" w:cs="Calibri"/>
                <w:snapToGrid w:val="0"/>
                <w:sz w:val="22"/>
                <w:szCs w:val="22"/>
              </w:rPr>
              <w:t xml:space="preserve"> </w:t>
            </w:r>
          </w:p>
          <w:p w14:paraId="60343828" w14:textId="5D355BF0" w:rsidR="004632E9" w:rsidRPr="0021187D" w:rsidRDefault="00CC64CD" w:rsidP="004632E9">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MS Gothic"/>
                  <w14:uncheckedState w14:val="2610" w14:font="MS Gothic"/>
                </w14:checkbox>
              </w:sdtPr>
              <w:sdtEndPr/>
              <w:sdtContent>
                <w:r w:rsidR="004632E9">
                  <w:rPr>
                    <w:rFonts w:ascii="MS Gothic" w:eastAsia="MS Gothic" w:hAnsi="MS Gothic" w:cs="Calibri" w:hint="eastAsia"/>
                    <w:snapToGrid w:val="0"/>
                    <w:sz w:val="22"/>
                    <w:szCs w:val="22"/>
                  </w:rPr>
                  <w:t>☐</w:t>
                </w:r>
              </w:sdtContent>
            </w:sdt>
            <w:r w:rsidR="004632E9">
              <w:rPr>
                <w:rFonts w:ascii="Calibri" w:hAnsi="Calibri" w:cs="Calibri"/>
                <w:snapToGrid w:val="0"/>
                <w:sz w:val="22"/>
                <w:szCs w:val="22"/>
              </w:rPr>
              <w:t xml:space="preserve"> </w:t>
            </w:r>
            <w:r w:rsidR="004632E9" w:rsidRPr="0021187D">
              <w:rPr>
                <w:rFonts w:ascii="Calibri" w:hAnsi="Calibri" w:cs="Calibri"/>
                <w:snapToGrid w:val="0"/>
                <w:sz w:val="22"/>
                <w:szCs w:val="22"/>
              </w:rPr>
              <w:t xml:space="preserve">Other Type of Contract </w:t>
            </w:r>
            <w:r w:rsidR="004632E9" w:rsidRPr="00AA5146">
              <w:rPr>
                <w:rFonts w:ascii="Calibri" w:hAnsi="Calibri" w:cs="Calibri"/>
                <w:i/>
                <w:snapToGrid w:val="0"/>
                <w:color w:val="FF0000"/>
                <w:sz w:val="22"/>
                <w:szCs w:val="22"/>
              </w:rPr>
              <w:t>[pls. specify]</w:t>
            </w:r>
            <w:r w:rsidR="004632E9" w:rsidRPr="0021187D">
              <w:rPr>
                <w:rFonts w:ascii="Calibri" w:hAnsi="Calibri" w:cs="Calibri"/>
                <w:snapToGrid w:val="0"/>
                <w:sz w:val="22"/>
                <w:szCs w:val="22"/>
              </w:rPr>
              <w:t xml:space="preserve"> </w:t>
            </w:r>
          </w:p>
        </w:tc>
      </w:tr>
      <w:tr w:rsidR="004632E9" w:rsidRPr="0021187D" w14:paraId="60343830" w14:textId="77777777" w:rsidTr="001A211C">
        <w:tc>
          <w:tcPr>
            <w:tcW w:w="2070" w:type="dxa"/>
            <w:shd w:val="clear" w:color="auto" w:fill="auto"/>
          </w:tcPr>
          <w:p w14:paraId="6034382B" w14:textId="77777777" w:rsidR="004632E9" w:rsidRPr="0021187D" w:rsidRDefault="004632E9" w:rsidP="004632E9">
            <w:pPr>
              <w:jc w:val="both"/>
              <w:rPr>
                <w:rFonts w:ascii="Calibri" w:hAnsi="Calibri" w:cs="Calibri"/>
                <w:bCs/>
                <w:sz w:val="22"/>
                <w:szCs w:val="22"/>
              </w:rPr>
            </w:pPr>
            <w:r w:rsidRPr="0021187D">
              <w:rPr>
                <w:rFonts w:ascii="Calibri" w:hAnsi="Calibri" w:cs="Calibri"/>
                <w:bCs/>
                <w:sz w:val="22"/>
                <w:szCs w:val="22"/>
              </w:rPr>
              <w:t>Criteria for Contract Award</w:t>
            </w:r>
          </w:p>
        </w:tc>
        <w:tc>
          <w:tcPr>
            <w:tcW w:w="8725" w:type="dxa"/>
            <w:shd w:val="clear" w:color="auto" w:fill="auto"/>
          </w:tcPr>
          <w:p w14:paraId="6034382D" w14:textId="635A834B" w:rsidR="004632E9" w:rsidRPr="007742C7" w:rsidRDefault="00CC64CD" w:rsidP="004632E9">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MS Gothic"/>
                  <w14:uncheckedState w14:val="2610" w14:font="MS Gothic"/>
                </w14:checkbox>
              </w:sdtPr>
              <w:sdtEndPr/>
              <w:sdtContent>
                <w:r w:rsidR="004632E9" w:rsidRPr="00C55470">
                  <w:rPr>
                    <w:rFonts w:ascii="MS Gothic" w:eastAsia="MS Gothic" w:hAnsi="MS Gothic" w:cs="Calibri" w:hint="eastAsia"/>
                    <w:snapToGrid w:val="0"/>
                    <w:sz w:val="22"/>
                    <w:szCs w:val="22"/>
                  </w:rPr>
                  <w:t>☐</w:t>
                </w:r>
              </w:sdtContent>
            </w:sdt>
            <w:r w:rsidR="004632E9" w:rsidRPr="00833568">
              <w:rPr>
                <w:rFonts w:ascii="Calibri" w:hAnsi="Calibri" w:cs="Calibri"/>
                <w:b/>
                <w:snapToGrid w:val="0"/>
                <w:sz w:val="22"/>
                <w:szCs w:val="22"/>
              </w:rPr>
              <w:t xml:space="preserve"> </w:t>
            </w:r>
            <w:r w:rsidR="004632E9" w:rsidRPr="007742C7">
              <w:rPr>
                <w:rFonts w:ascii="Calibri" w:hAnsi="Calibri" w:cs="Calibri"/>
                <w:snapToGrid w:val="0"/>
                <w:sz w:val="22"/>
                <w:szCs w:val="22"/>
              </w:rPr>
              <w:t>Lowest Price Quote among technically responsive offers</w:t>
            </w:r>
          </w:p>
          <w:p w14:paraId="6034382E" w14:textId="13970441" w:rsidR="004632E9" w:rsidRPr="007742C7" w:rsidRDefault="00CC64CD" w:rsidP="004632E9">
            <w:pPr>
              <w:pStyle w:val="BankNormal"/>
              <w:spacing w:after="0"/>
              <w:jc w:val="both"/>
              <w:rPr>
                <w:rFonts w:ascii="Calibri" w:hAnsi="Calibri" w:cs="Calibri"/>
                <w:b/>
                <w:snapToGrid w:val="0"/>
                <w:sz w:val="22"/>
                <w:szCs w:val="22"/>
              </w:rPr>
            </w:pPr>
            <w:sdt>
              <w:sdtPr>
                <w:rPr>
                  <w:rFonts w:ascii="Calibri" w:hAnsi="Calibri" w:cs="Calibri"/>
                  <w:b/>
                  <w:snapToGrid w:val="0"/>
                  <w:sz w:val="22"/>
                  <w:szCs w:val="22"/>
                </w:rPr>
                <w:id w:val="1383678047"/>
                <w14:checkbox>
                  <w14:checked w14:val="1"/>
                  <w14:checkedState w14:val="2612" w14:font="MS Gothic"/>
                  <w14:uncheckedState w14:val="2610" w14:font="MS Gothic"/>
                </w14:checkbox>
              </w:sdtPr>
              <w:sdtEndPr/>
              <w:sdtContent>
                <w:r w:rsidR="004632E9" w:rsidRPr="00C55470">
                  <w:rPr>
                    <w:rFonts w:ascii="MS Gothic" w:eastAsia="MS Gothic" w:hAnsi="MS Gothic" w:cs="Calibri" w:hint="eastAsia"/>
                    <w:b/>
                    <w:snapToGrid w:val="0"/>
                    <w:sz w:val="22"/>
                    <w:szCs w:val="22"/>
                  </w:rPr>
                  <w:t>☒</w:t>
                </w:r>
              </w:sdtContent>
            </w:sdt>
            <w:r w:rsidR="004632E9">
              <w:rPr>
                <w:rFonts w:ascii="Calibri" w:hAnsi="Calibri" w:cs="Calibri"/>
                <w:snapToGrid w:val="0"/>
                <w:sz w:val="22"/>
                <w:szCs w:val="22"/>
              </w:rPr>
              <w:t xml:space="preserve"> </w:t>
            </w:r>
            <w:r w:rsidR="004632E9" w:rsidRPr="007742C7">
              <w:rPr>
                <w:rFonts w:ascii="Calibri" w:hAnsi="Calibri" w:cs="Calibri"/>
                <w:b/>
                <w:snapToGrid w:val="0"/>
                <w:sz w:val="22"/>
                <w:szCs w:val="22"/>
              </w:rPr>
              <w:t>Highest Combined Score (based on the 70% technical offer and 30% price weight distribution)</w:t>
            </w:r>
            <w:r w:rsidR="004632E9" w:rsidRPr="007742C7">
              <w:rPr>
                <w:rFonts w:ascii="Calibri" w:hAnsi="Calibri" w:cs="Calibri"/>
                <w:b/>
                <w:sz w:val="22"/>
                <w:szCs w:val="22"/>
              </w:rPr>
              <w:t xml:space="preserve"> </w:t>
            </w:r>
          </w:p>
          <w:p w14:paraId="6034382F" w14:textId="2257F5CC" w:rsidR="004632E9" w:rsidRPr="0021187D" w:rsidRDefault="00CC64CD" w:rsidP="004632E9">
            <w:pPr>
              <w:pStyle w:val="BankNormal"/>
              <w:spacing w:after="0"/>
              <w:jc w:val="both"/>
              <w:rPr>
                <w:rFonts w:ascii="Calibri" w:hAnsi="Calibri" w:cs="Calibri"/>
                <w:snapToGrid w:val="0"/>
                <w:sz w:val="22"/>
                <w:szCs w:val="22"/>
              </w:rPr>
            </w:pPr>
            <w:sdt>
              <w:sdtPr>
                <w:rPr>
                  <w:rFonts w:ascii="Calibri" w:hAnsi="Calibri" w:cs="Calibri"/>
                  <w:b/>
                  <w:sz w:val="22"/>
                  <w:szCs w:val="22"/>
                </w:rPr>
                <w:id w:val="-1106267083"/>
                <w14:checkbox>
                  <w14:checked w14:val="1"/>
                  <w14:checkedState w14:val="2612" w14:font="MS Gothic"/>
                  <w14:uncheckedState w14:val="2610" w14:font="MS Gothic"/>
                </w14:checkbox>
              </w:sdtPr>
              <w:sdtEndPr/>
              <w:sdtContent>
                <w:r w:rsidR="004632E9" w:rsidRPr="005E0F27">
                  <w:rPr>
                    <w:rFonts w:ascii="MS Gothic" w:eastAsia="MS Gothic" w:hAnsi="MS Gothic" w:cs="Calibri" w:hint="eastAsia"/>
                    <w:b/>
                    <w:sz w:val="22"/>
                    <w:szCs w:val="22"/>
                  </w:rPr>
                  <w:t>☒</w:t>
                </w:r>
              </w:sdtContent>
            </w:sdt>
            <w:r w:rsidR="004632E9" w:rsidRPr="005E0F27">
              <w:rPr>
                <w:rFonts w:ascii="Calibri" w:hAnsi="Calibri" w:cs="Calibri"/>
                <w:b/>
                <w:sz w:val="22"/>
                <w:szCs w:val="22"/>
              </w:rPr>
              <w:t xml:space="preserve"> Full acceptance of the UNDP Contract General Terms and Conditions (GTC).  This is a mandatory criterion and cannot be deleted regardless of the nature of services required.  Non- acceptance of the GTC may be grounds for the rejection of the Proposal.</w:t>
            </w:r>
          </w:p>
        </w:tc>
      </w:tr>
      <w:tr w:rsidR="004632E9" w:rsidRPr="0021187D" w14:paraId="6034383C" w14:textId="77777777" w:rsidTr="001A211C">
        <w:tc>
          <w:tcPr>
            <w:tcW w:w="2070" w:type="dxa"/>
            <w:shd w:val="clear" w:color="auto" w:fill="auto"/>
          </w:tcPr>
          <w:p w14:paraId="60343832" w14:textId="77777777" w:rsidR="004632E9" w:rsidRDefault="004632E9" w:rsidP="004632E9">
            <w:pPr>
              <w:jc w:val="both"/>
              <w:rPr>
                <w:rFonts w:ascii="Calibri" w:hAnsi="Calibri" w:cs="Calibri"/>
                <w:bCs/>
                <w:sz w:val="22"/>
                <w:szCs w:val="22"/>
              </w:rPr>
            </w:pPr>
            <w:r>
              <w:rPr>
                <w:rFonts w:ascii="Calibri" w:hAnsi="Calibri" w:cs="Calibri"/>
                <w:bCs/>
                <w:sz w:val="22"/>
                <w:szCs w:val="22"/>
              </w:rPr>
              <w:t xml:space="preserve">Criteria for the Assessment of Proposal </w:t>
            </w:r>
          </w:p>
        </w:tc>
        <w:tc>
          <w:tcPr>
            <w:tcW w:w="8725" w:type="dxa"/>
            <w:shd w:val="clear" w:color="auto" w:fill="auto"/>
          </w:tcPr>
          <w:p w14:paraId="60343834" w14:textId="7CC57717" w:rsidR="004632E9" w:rsidRPr="005A5E1D" w:rsidRDefault="004632E9" w:rsidP="004632E9">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w:t>
            </w:r>
            <w:r>
              <w:rPr>
                <w:rFonts w:ascii="Calibri" w:hAnsi="Calibri" w:cs="Calibri"/>
                <w:b/>
                <w:snapToGrid w:val="0"/>
                <w:sz w:val="22"/>
                <w:szCs w:val="22"/>
                <w:u w:val="single"/>
              </w:rPr>
              <w:t>100</w:t>
            </w:r>
            <w:r w:rsidRPr="005A5E1D">
              <w:rPr>
                <w:rFonts w:ascii="Calibri" w:hAnsi="Calibri" w:cs="Calibri"/>
                <w:b/>
                <w:snapToGrid w:val="0"/>
                <w:sz w:val="22"/>
                <w:szCs w:val="22"/>
                <w:u w:val="single"/>
              </w:rPr>
              <w:t>%)</w:t>
            </w:r>
          </w:p>
          <w:p w14:paraId="60343835" w14:textId="0E124BA0" w:rsidR="004632E9" w:rsidRPr="00445EEC" w:rsidRDefault="00CC64CD" w:rsidP="004632E9">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MS Gothic"/>
                  <w14:uncheckedState w14:val="2610" w14:font="MS Gothic"/>
                </w14:checkbox>
              </w:sdtPr>
              <w:sdtEndPr/>
              <w:sdtContent>
                <w:r w:rsidR="004632E9">
                  <w:rPr>
                    <w:rFonts w:ascii="MS Gothic" w:eastAsia="MS Gothic" w:hAnsi="MS Gothic" w:cs="Calibri" w:hint="eastAsia"/>
                    <w:snapToGrid w:val="0"/>
                    <w:sz w:val="22"/>
                    <w:szCs w:val="22"/>
                  </w:rPr>
                  <w:t>☒</w:t>
                </w:r>
              </w:sdtContent>
            </w:sdt>
            <w:r w:rsidR="004632E9">
              <w:rPr>
                <w:rFonts w:ascii="Calibri" w:hAnsi="Calibri" w:cs="Calibri"/>
                <w:snapToGrid w:val="0"/>
                <w:sz w:val="22"/>
                <w:szCs w:val="22"/>
              </w:rPr>
              <w:t xml:space="preserve"> Expertise of the Fi</w:t>
            </w:r>
            <w:r w:rsidR="004632E9" w:rsidRPr="00445EEC">
              <w:rPr>
                <w:rFonts w:ascii="Calibri" w:hAnsi="Calibri" w:cs="Calibri"/>
                <w:snapToGrid w:val="0"/>
                <w:color w:val="000000" w:themeColor="text1"/>
                <w:sz w:val="22"/>
                <w:szCs w:val="22"/>
              </w:rPr>
              <w:t xml:space="preserve">rm </w:t>
            </w:r>
            <w:sdt>
              <w:sdtPr>
                <w:rPr>
                  <w:rFonts w:ascii="Calibri" w:hAnsi="Calibri" w:cs="Calibri"/>
                  <w:b/>
                  <w:snapToGrid w:val="0"/>
                  <w:color w:val="000000" w:themeColor="text1"/>
                  <w:sz w:val="22"/>
                  <w:szCs w:val="22"/>
                </w:rPr>
                <w:id w:val="631143815"/>
                <w:text/>
              </w:sdtPr>
              <w:sdtEndPr/>
              <w:sdtContent>
                <w:r w:rsidR="004632E9">
                  <w:rPr>
                    <w:rFonts w:ascii="Calibri" w:hAnsi="Calibri" w:cs="Calibri"/>
                    <w:b/>
                    <w:snapToGrid w:val="0"/>
                    <w:color w:val="000000" w:themeColor="text1"/>
                    <w:sz w:val="22"/>
                    <w:szCs w:val="22"/>
                  </w:rPr>
                  <w:t>2</w:t>
                </w:r>
                <w:r w:rsidR="004632E9" w:rsidRPr="005E0F27">
                  <w:rPr>
                    <w:rFonts w:ascii="Calibri" w:hAnsi="Calibri" w:cs="Calibri"/>
                    <w:b/>
                    <w:snapToGrid w:val="0"/>
                    <w:color w:val="000000" w:themeColor="text1"/>
                    <w:sz w:val="22"/>
                    <w:szCs w:val="22"/>
                  </w:rPr>
                  <w:t>0%</w:t>
                </w:r>
              </w:sdtContent>
            </w:sdt>
          </w:p>
          <w:p w14:paraId="60343836" w14:textId="04D1E78E" w:rsidR="004632E9" w:rsidRPr="005E0F27" w:rsidRDefault="00CC64CD" w:rsidP="004632E9">
            <w:pPr>
              <w:pStyle w:val="BankNormal"/>
              <w:spacing w:after="0"/>
              <w:jc w:val="both"/>
              <w:rPr>
                <w:rFonts w:ascii="Calibri" w:hAnsi="Calibri" w:cs="Calibri"/>
                <w:b/>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MS Gothic"/>
                  <w14:uncheckedState w14:val="2610" w14:font="MS Gothic"/>
                </w14:checkbox>
              </w:sdtPr>
              <w:sdtEndPr/>
              <w:sdtContent>
                <w:r w:rsidR="004632E9">
                  <w:rPr>
                    <w:rFonts w:ascii="MS Gothic" w:eastAsia="MS Gothic" w:hAnsi="MS Gothic" w:cs="Calibri" w:hint="eastAsia"/>
                    <w:snapToGrid w:val="0"/>
                    <w:color w:val="000000" w:themeColor="text1"/>
                    <w:sz w:val="22"/>
                    <w:szCs w:val="22"/>
                  </w:rPr>
                  <w:t>☒</w:t>
                </w:r>
              </w:sdtContent>
            </w:sdt>
            <w:r w:rsidR="004632E9">
              <w:rPr>
                <w:rFonts w:ascii="Calibri" w:hAnsi="Calibri" w:cs="Calibri"/>
                <w:snapToGrid w:val="0"/>
                <w:color w:val="000000" w:themeColor="text1"/>
                <w:sz w:val="22"/>
                <w:szCs w:val="22"/>
              </w:rPr>
              <w:t xml:space="preserve"> </w:t>
            </w:r>
            <w:r w:rsidR="004632E9" w:rsidRPr="00445EEC">
              <w:rPr>
                <w:rFonts w:ascii="Calibri" w:hAnsi="Calibri" w:cs="Calibri"/>
                <w:snapToGrid w:val="0"/>
                <w:color w:val="000000" w:themeColor="text1"/>
                <w:sz w:val="22"/>
                <w:szCs w:val="22"/>
              </w:rPr>
              <w:t xml:space="preserve">Methodology, Its Appropriateness to the Condition and Timeliness of the Implementation Plan </w:t>
            </w:r>
            <w:sdt>
              <w:sdtPr>
                <w:rPr>
                  <w:rFonts w:ascii="Calibri" w:hAnsi="Calibri" w:cs="Calibri"/>
                  <w:b/>
                  <w:snapToGrid w:val="0"/>
                  <w:color w:val="000000" w:themeColor="text1"/>
                  <w:sz w:val="22"/>
                  <w:szCs w:val="22"/>
                </w:rPr>
                <w:id w:val="-1561239514"/>
                <w:text/>
              </w:sdtPr>
              <w:sdtEndPr/>
              <w:sdtContent>
                <w:r w:rsidR="004632E9" w:rsidRPr="005E0F27">
                  <w:rPr>
                    <w:rFonts w:ascii="Calibri" w:hAnsi="Calibri" w:cs="Calibri"/>
                    <w:b/>
                    <w:snapToGrid w:val="0"/>
                    <w:color w:val="000000" w:themeColor="text1"/>
                    <w:sz w:val="22"/>
                    <w:szCs w:val="22"/>
                  </w:rPr>
                  <w:t>50%</w:t>
                </w:r>
              </w:sdtContent>
            </w:sdt>
          </w:p>
          <w:p w14:paraId="6034383B" w14:textId="5511BC56" w:rsidR="004632E9" w:rsidRPr="006E152A" w:rsidRDefault="00CC64CD">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MS Gothic"/>
                  <w14:uncheckedState w14:val="2610" w14:font="MS Gothic"/>
                </w14:checkbox>
              </w:sdtPr>
              <w:sdtEndPr/>
              <w:sdtContent>
                <w:r w:rsidR="004632E9">
                  <w:rPr>
                    <w:rFonts w:ascii="MS Gothic" w:eastAsia="MS Gothic" w:hAnsi="MS Gothic" w:cs="Calibri" w:hint="eastAsia"/>
                    <w:snapToGrid w:val="0"/>
                    <w:color w:val="000000" w:themeColor="text1"/>
                    <w:sz w:val="22"/>
                    <w:szCs w:val="22"/>
                  </w:rPr>
                  <w:t>☒</w:t>
                </w:r>
              </w:sdtContent>
            </w:sdt>
            <w:r w:rsidR="004632E9" w:rsidRPr="00445EEC">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b/>
                  <w:snapToGrid w:val="0"/>
                  <w:color w:val="000000" w:themeColor="text1"/>
                  <w:sz w:val="22"/>
                  <w:szCs w:val="22"/>
                </w:rPr>
                <w:id w:val="-1213420557"/>
                <w:text/>
              </w:sdtPr>
              <w:sdtEndPr/>
              <w:sdtContent>
                <w:r w:rsidR="004632E9">
                  <w:rPr>
                    <w:rFonts w:ascii="Calibri" w:hAnsi="Calibri" w:cs="Calibri"/>
                    <w:b/>
                    <w:snapToGrid w:val="0"/>
                    <w:color w:val="000000" w:themeColor="text1"/>
                    <w:sz w:val="22"/>
                    <w:szCs w:val="22"/>
                  </w:rPr>
                  <w:t>3</w:t>
                </w:r>
                <w:r w:rsidR="004632E9" w:rsidRPr="005E0F27">
                  <w:rPr>
                    <w:rFonts w:ascii="Calibri" w:hAnsi="Calibri" w:cs="Calibri"/>
                    <w:b/>
                    <w:snapToGrid w:val="0"/>
                    <w:color w:val="000000" w:themeColor="text1"/>
                    <w:sz w:val="22"/>
                    <w:szCs w:val="22"/>
                  </w:rPr>
                  <w:t>0 %</w:t>
                </w:r>
              </w:sdtContent>
            </w:sdt>
          </w:p>
        </w:tc>
      </w:tr>
      <w:tr w:rsidR="004632E9" w:rsidRPr="0021187D" w14:paraId="60343842" w14:textId="77777777" w:rsidTr="001A211C">
        <w:tc>
          <w:tcPr>
            <w:tcW w:w="2070" w:type="dxa"/>
            <w:shd w:val="clear" w:color="auto" w:fill="auto"/>
          </w:tcPr>
          <w:p w14:paraId="6034383E" w14:textId="77777777" w:rsidR="004632E9" w:rsidRPr="00063E98" w:rsidRDefault="004632E9" w:rsidP="004632E9">
            <w:pPr>
              <w:pStyle w:val="BankNormal"/>
              <w:tabs>
                <w:tab w:val="left" w:pos="5686"/>
                <w:tab w:val="right" w:pos="7218"/>
              </w:tabs>
              <w:spacing w:after="0"/>
              <w:jc w:val="both"/>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8725" w:type="dxa"/>
            <w:shd w:val="clear" w:color="auto" w:fill="auto"/>
          </w:tcPr>
          <w:p w14:paraId="60343840" w14:textId="2DB7EC10" w:rsidR="004632E9" w:rsidRPr="00063E98" w:rsidRDefault="00CC64CD" w:rsidP="004632E9">
            <w:pPr>
              <w:pStyle w:val="BankNormal"/>
              <w:tabs>
                <w:tab w:val="left" w:pos="342"/>
                <w:tab w:val="right" w:pos="7218"/>
              </w:tabs>
              <w:spacing w:after="0"/>
              <w:jc w:val="both"/>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4632E9">
                  <w:rPr>
                    <w:rFonts w:ascii="MS Gothic" w:eastAsia="MS Gothic" w:hAnsi="MS Gothic" w:cs="Calibri" w:hint="eastAsia"/>
                    <w:sz w:val="22"/>
                    <w:szCs w:val="22"/>
                  </w:rPr>
                  <w:t>☒</w:t>
                </w:r>
              </w:sdtContent>
            </w:sdt>
            <w:r w:rsidR="004632E9">
              <w:rPr>
                <w:rFonts w:ascii="Calibri" w:hAnsi="Calibri" w:cs="Calibri"/>
                <w:sz w:val="22"/>
                <w:szCs w:val="22"/>
              </w:rPr>
              <w:t xml:space="preserve"> </w:t>
            </w:r>
            <w:r w:rsidR="004632E9" w:rsidRPr="00063E98">
              <w:rPr>
                <w:rFonts w:ascii="Calibri" w:hAnsi="Calibri" w:cs="Calibri"/>
                <w:sz w:val="22"/>
                <w:szCs w:val="22"/>
              </w:rPr>
              <w:t>One and only one Service Provider</w:t>
            </w:r>
          </w:p>
          <w:p w14:paraId="60343841" w14:textId="75D7D901" w:rsidR="004632E9" w:rsidRPr="00063E98" w:rsidRDefault="00CC64CD" w:rsidP="004632E9">
            <w:pPr>
              <w:pStyle w:val="BankNormal"/>
              <w:tabs>
                <w:tab w:val="left" w:pos="342"/>
                <w:tab w:val="right" w:pos="7218"/>
              </w:tabs>
              <w:spacing w:after="0"/>
              <w:jc w:val="both"/>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EndPr/>
              <w:sdtContent>
                <w:r w:rsidR="004632E9">
                  <w:rPr>
                    <w:rFonts w:ascii="MS Gothic" w:eastAsia="MS Gothic" w:hAnsi="MS Gothic" w:cs="Calibri" w:hint="eastAsia"/>
                    <w:sz w:val="22"/>
                    <w:szCs w:val="22"/>
                  </w:rPr>
                  <w:t>☐</w:t>
                </w:r>
              </w:sdtContent>
            </w:sdt>
            <w:r w:rsidR="004632E9">
              <w:rPr>
                <w:rFonts w:ascii="Calibri" w:hAnsi="Calibri" w:cs="Calibri"/>
                <w:sz w:val="22"/>
                <w:szCs w:val="22"/>
              </w:rPr>
              <w:t xml:space="preserve"> </w:t>
            </w:r>
            <w:r w:rsidR="004632E9" w:rsidRPr="00063E98">
              <w:rPr>
                <w:rFonts w:ascii="Calibri" w:hAnsi="Calibri" w:cs="Calibri"/>
                <w:sz w:val="22"/>
                <w:szCs w:val="22"/>
              </w:rPr>
              <w:t>One or more Service Provider</w:t>
            </w:r>
            <w:r w:rsidR="004632E9">
              <w:rPr>
                <w:rFonts w:ascii="Calibri" w:hAnsi="Calibri" w:cs="Calibri"/>
                <w:sz w:val="22"/>
                <w:szCs w:val="22"/>
              </w:rPr>
              <w:t>s</w:t>
            </w:r>
          </w:p>
        </w:tc>
      </w:tr>
      <w:tr w:rsidR="004632E9" w:rsidRPr="00E933A8" w14:paraId="6034384A" w14:textId="77777777" w:rsidTr="001A211C">
        <w:tblPrEx>
          <w:tblLook w:val="0000" w:firstRow="0" w:lastRow="0" w:firstColumn="0" w:lastColumn="0" w:noHBand="0" w:noVBand="0"/>
        </w:tblPrEx>
        <w:trPr>
          <w:cantSplit/>
          <w:trHeight w:val="460"/>
        </w:trPr>
        <w:tc>
          <w:tcPr>
            <w:tcW w:w="2070" w:type="dxa"/>
          </w:tcPr>
          <w:p w14:paraId="60343844" w14:textId="77777777" w:rsidR="004632E9" w:rsidRPr="00E933A8" w:rsidRDefault="004632E9" w:rsidP="004632E9">
            <w:pPr>
              <w:jc w:val="both"/>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8"/>
            </w:r>
          </w:p>
        </w:tc>
        <w:tc>
          <w:tcPr>
            <w:tcW w:w="8725" w:type="dxa"/>
          </w:tcPr>
          <w:p w14:paraId="60343846" w14:textId="50366040" w:rsidR="004632E9" w:rsidRPr="00E933A8" w:rsidRDefault="00CC64CD" w:rsidP="004632E9">
            <w:pPr>
              <w:jc w:val="both"/>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4632E9">
                  <w:rPr>
                    <w:rFonts w:ascii="MS Gothic" w:eastAsia="MS Gothic" w:hAnsi="MS Gothic" w:cs="Calibri" w:hint="eastAsia"/>
                    <w:sz w:val="22"/>
                    <w:szCs w:val="22"/>
                  </w:rPr>
                  <w:t>☒</w:t>
                </w:r>
              </w:sdtContent>
            </w:sdt>
            <w:r w:rsidR="004632E9">
              <w:rPr>
                <w:rFonts w:ascii="Calibri" w:hAnsi="Calibri" w:cs="Calibri"/>
                <w:sz w:val="22"/>
                <w:szCs w:val="22"/>
              </w:rPr>
              <w:t xml:space="preserve"> </w:t>
            </w:r>
            <w:r w:rsidR="004632E9" w:rsidRPr="00E933A8">
              <w:rPr>
                <w:rFonts w:ascii="Calibri" w:hAnsi="Calibri" w:cs="Calibri"/>
                <w:sz w:val="22"/>
                <w:szCs w:val="22"/>
              </w:rPr>
              <w:t xml:space="preserve">Form for Submission of </w:t>
            </w:r>
            <w:r w:rsidR="004632E9">
              <w:rPr>
                <w:rFonts w:ascii="Calibri" w:hAnsi="Calibri" w:cs="Calibri"/>
                <w:sz w:val="22"/>
                <w:szCs w:val="22"/>
              </w:rPr>
              <w:t>Proposal</w:t>
            </w:r>
            <w:r w:rsidR="004632E9" w:rsidRPr="00E933A8">
              <w:rPr>
                <w:rFonts w:ascii="Calibri" w:hAnsi="Calibri" w:cs="Calibri"/>
                <w:sz w:val="22"/>
                <w:szCs w:val="22"/>
              </w:rPr>
              <w:t xml:space="preserve"> (Annex </w:t>
            </w:r>
            <w:r w:rsidR="004632E9">
              <w:rPr>
                <w:rFonts w:ascii="Calibri" w:hAnsi="Calibri" w:cs="Calibri"/>
                <w:sz w:val="22"/>
                <w:szCs w:val="22"/>
              </w:rPr>
              <w:t>2</w:t>
            </w:r>
            <w:r w:rsidR="004632E9" w:rsidRPr="00E933A8">
              <w:rPr>
                <w:rFonts w:ascii="Calibri" w:hAnsi="Calibri" w:cs="Calibri"/>
                <w:sz w:val="22"/>
                <w:szCs w:val="22"/>
              </w:rPr>
              <w:t>)</w:t>
            </w:r>
          </w:p>
          <w:p w14:paraId="60343848" w14:textId="533A9BAE" w:rsidR="004632E9" w:rsidRPr="005E0F27" w:rsidRDefault="00CC64CD" w:rsidP="004632E9">
            <w:pPr>
              <w:jc w:val="both"/>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4632E9">
                  <w:rPr>
                    <w:rFonts w:ascii="MS Gothic" w:eastAsia="MS Gothic" w:hAnsi="MS Gothic" w:cs="Calibri" w:hint="eastAsia"/>
                    <w:sz w:val="22"/>
                    <w:szCs w:val="22"/>
                  </w:rPr>
                  <w:t>☒</w:t>
                </w:r>
              </w:sdtContent>
            </w:sdt>
            <w:r w:rsidR="004632E9">
              <w:rPr>
                <w:rFonts w:ascii="Calibri" w:hAnsi="Calibri" w:cs="Calibri"/>
                <w:sz w:val="22"/>
                <w:szCs w:val="22"/>
              </w:rPr>
              <w:t xml:space="preserve"> Detailed </w:t>
            </w:r>
            <w:r w:rsidR="004632E9" w:rsidRPr="005E0F27">
              <w:rPr>
                <w:rFonts w:ascii="Calibri" w:hAnsi="Calibri" w:cs="Calibri"/>
                <w:sz w:val="22"/>
                <w:szCs w:val="22"/>
              </w:rPr>
              <w:t xml:space="preserve">TOR </w:t>
            </w:r>
            <w:r w:rsidR="004632E9">
              <w:rPr>
                <w:rFonts w:ascii="Calibri" w:hAnsi="Calibri" w:cs="Calibri"/>
                <w:sz w:val="22"/>
                <w:szCs w:val="22"/>
              </w:rPr>
              <w:t>(</w:t>
            </w:r>
            <w:r w:rsidR="004632E9" w:rsidRPr="005E0F27">
              <w:rPr>
                <w:rFonts w:ascii="Calibri" w:hAnsi="Calibri" w:cs="Calibri"/>
                <w:sz w:val="22"/>
                <w:szCs w:val="22"/>
              </w:rPr>
              <w:t>Annex 3)</w:t>
            </w:r>
          </w:p>
          <w:p w14:paraId="1E2AE80E" w14:textId="19C457B1" w:rsidR="004632E9" w:rsidRPr="00A378C4" w:rsidRDefault="00CC64CD" w:rsidP="004632E9">
            <w:pPr>
              <w:jc w:val="both"/>
              <w:rPr>
                <w:rFonts w:ascii="Calibri" w:hAnsi="Calibri" w:cs="Calibri"/>
                <w:sz w:val="22"/>
                <w:szCs w:val="22"/>
              </w:rPr>
            </w:pPr>
            <w:sdt>
              <w:sdtPr>
                <w:rPr>
                  <w:rFonts w:ascii="Calibri" w:hAnsi="Calibri" w:cs="Calibri"/>
                  <w:sz w:val="22"/>
                  <w:szCs w:val="22"/>
                </w:rPr>
                <w:id w:val="-1710024142"/>
                <w14:checkbox>
                  <w14:checked w14:val="1"/>
                  <w14:checkedState w14:val="2612" w14:font="MS Gothic"/>
                  <w14:uncheckedState w14:val="2610" w14:font="MS Gothic"/>
                </w14:checkbox>
              </w:sdtPr>
              <w:sdtEndPr/>
              <w:sdtContent>
                <w:r w:rsidR="004632E9">
                  <w:rPr>
                    <w:rFonts w:ascii="MS Gothic" w:eastAsia="MS Gothic" w:hAnsi="MS Gothic" w:cs="Calibri" w:hint="eastAsia"/>
                    <w:sz w:val="22"/>
                    <w:szCs w:val="22"/>
                  </w:rPr>
                  <w:t>☒</w:t>
                </w:r>
              </w:sdtContent>
            </w:sdt>
            <w:r w:rsidR="004632E9">
              <w:rPr>
                <w:rFonts w:ascii="Calibri" w:hAnsi="Calibri" w:cs="Calibri"/>
                <w:sz w:val="22"/>
                <w:szCs w:val="22"/>
              </w:rPr>
              <w:t xml:space="preserve"> </w:t>
            </w:r>
            <w:r w:rsidR="004632E9" w:rsidRPr="00E933A8">
              <w:rPr>
                <w:rFonts w:ascii="Calibri" w:hAnsi="Calibri" w:cs="Calibri"/>
                <w:sz w:val="22"/>
                <w:szCs w:val="22"/>
              </w:rPr>
              <w:t xml:space="preserve">General Terms and Conditions / Special Conditions (Annex </w:t>
            </w:r>
            <w:r w:rsidR="004632E9">
              <w:rPr>
                <w:rFonts w:ascii="Calibri" w:hAnsi="Calibri" w:cs="Calibri"/>
                <w:sz w:val="22"/>
                <w:szCs w:val="22"/>
              </w:rPr>
              <w:t>4</w:t>
            </w:r>
            <w:r w:rsidR="004632E9" w:rsidRPr="00E933A8">
              <w:rPr>
                <w:rFonts w:ascii="Calibri" w:hAnsi="Calibri" w:cs="Calibri"/>
                <w:sz w:val="22"/>
                <w:szCs w:val="22"/>
              </w:rPr>
              <w:t>)</w:t>
            </w:r>
            <w:r w:rsidR="004632E9">
              <w:rPr>
                <w:rStyle w:val="FootnoteReference"/>
                <w:rFonts w:ascii="Calibri" w:hAnsi="Calibri" w:cs="Calibri"/>
                <w:sz w:val="22"/>
                <w:szCs w:val="22"/>
              </w:rPr>
              <w:footnoteReference w:id="9"/>
            </w:r>
          </w:p>
          <w:p w14:paraId="60343849" w14:textId="4DFE3A0A" w:rsidR="004632E9" w:rsidRPr="009E3B0B" w:rsidRDefault="004632E9" w:rsidP="004632E9">
            <w:pPr>
              <w:jc w:val="both"/>
              <w:rPr>
                <w:rFonts w:ascii="Calibri" w:hAnsi="Calibri" w:cs="Calibri"/>
                <w:sz w:val="22"/>
                <w:szCs w:val="22"/>
              </w:rPr>
            </w:pPr>
          </w:p>
        </w:tc>
      </w:tr>
      <w:tr w:rsidR="004632E9" w:rsidRPr="00E933A8" w14:paraId="60343853" w14:textId="77777777" w:rsidTr="001A211C">
        <w:tblPrEx>
          <w:tblLook w:val="0000" w:firstRow="0" w:lastRow="0" w:firstColumn="0" w:lastColumn="0" w:noHBand="0" w:noVBand="0"/>
        </w:tblPrEx>
        <w:trPr>
          <w:cantSplit/>
          <w:trHeight w:val="460"/>
        </w:trPr>
        <w:tc>
          <w:tcPr>
            <w:tcW w:w="2070" w:type="dxa"/>
          </w:tcPr>
          <w:p w14:paraId="6034384C" w14:textId="77777777" w:rsidR="004632E9" w:rsidRPr="00E933A8" w:rsidRDefault="004632E9" w:rsidP="004632E9">
            <w:pPr>
              <w:jc w:val="both"/>
              <w:rPr>
                <w:rFonts w:ascii="Calibri" w:hAnsi="Calibri" w:cs="Calibri"/>
                <w:sz w:val="22"/>
                <w:szCs w:val="22"/>
              </w:rPr>
            </w:pPr>
            <w:r w:rsidRPr="00E933A8">
              <w:rPr>
                <w:rFonts w:ascii="Calibri" w:hAnsi="Calibri" w:cs="Calibri"/>
                <w:sz w:val="22"/>
                <w:szCs w:val="22"/>
              </w:rPr>
              <w:t>Contact Person for Inquiries</w:t>
            </w:r>
          </w:p>
          <w:p w14:paraId="6034384D" w14:textId="77777777" w:rsidR="004632E9" w:rsidRPr="00E933A8" w:rsidRDefault="004632E9" w:rsidP="004632E9">
            <w:pPr>
              <w:jc w:val="both"/>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8725" w:type="dxa"/>
          </w:tcPr>
          <w:p w14:paraId="5354C029" w14:textId="1E23B033" w:rsidR="004632E9" w:rsidRPr="00FA09CA" w:rsidRDefault="00FA09CA" w:rsidP="004632E9">
            <w:pPr>
              <w:jc w:val="both"/>
              <w:rPr>
                <w:rStyle w:val="Hyperlink"/>
                <w:b/>
              </w:rPr>
            </w:pPr>
            <w:r w:rsidRPr="00FA09CA">
              <w:rPr>
                <w:rStyle w:val="Hyperlink"/>
                <w:rFonts w:ascii="Calibri" w:hAnsi="Calibri" w:cs="Calibri"/>
                <w:b/>
                <w:sz w:val="22"/>
                <w:szCs w:val="22"/>
              </w:rPr>
              <w:t>seesac.</w:t>
            </w:r>
            <w:hyperlink r:id="rId34" w:history="1">
              <w:r w:rsidRPr="00FA09CA">
                <w:rPr>
                  <w:rStyle w:val="Hyperlink"/>
                  <w:rFonts w:ascii="Calibri" w:hAnsi="Calibri" w:cs="Calibri"/>
                  <w:b/>
                  <w:sz w:val="22"/>
                  <w:szCs w:val="22"/>
                </w:rPr>
                <w:t>procurement@undp.org</w:t>
              </w:r>
            </w:hyperlink>
          </w:p>
          <w:p w14:paraId="40D27EF2" w14:textId="6F899151" w:rsidR="004632E9" w:rsidRDefault="004632E9" w:rsidP="004632E9">
            <w:pPr>
              <w:jc w:val="both"/>
              <w:rPr>
                <w:rFonts w:ascii="Calibri" w:hAnsi="Calibri" w:cs="Calibri"/>
                <w:b/>
                <w:i/>
                <w:color w:val="000000" w:themeColor="text1"/>
                <w:sz w:val="22"/>
                <w:szCs w:val="22"/>
              </w:rPr>
            </w:pPr>
          </w:p>
          <w:p w14:paraId="074A7645" w14:textId="77777777" w:rsidR="004632E9" w:rsidRPr="002B15FD" w:rsidRDefault="004632E9" w:rsidP="004632E9">
            <w:pPr>
              <w:outlineLvl w:val="0"/>
              <w:rPr>
                <w:rFonts w:ascii="Calibri" w:hAnsi="Calibri" w:cs="Calibri"/>
                <w:b/>
                <w:color w:val="000000"/>
                <w:sz w:val="22"/>
                <w:szCs w:val="22"/>
              </w:rPr>
            </w:pPr>
            <w:r w:rsidRPr="002B15FD">
              <w:rPr>
                <w:rFonts w:ascii="Calibri" w:hAnsi="Calibri" w:cs="Calibri"/>
                <w:b/>
                <w:color w:val="000000"/>
                <w:sz w:val="22"/>
                <w:szCs w:val="22"/>
              </w:rPr>
              <w:t xml:space="preserve">(indicate clearly the tender </w:t>
            </w:r>
            <w:r>
              <w:rPr>
                <w:rFonts w:ascii="Calibri" w:hAnsi="Calibri" w:cs="Calibri"/>
                <w:b/>
                <w:color w:val="FF0000"/>
                <w:sz w:val="22"/>
                <w:szCs w:val="22"/>
              </w:rPr>
              <w:t>“REFERENCE”</w:t>
            </w:r>
            <w:r w:rsidRPr="002B15FD" w:rsidDel="0038243F">
              <w:rPr>
                <w:rFonts w:ascii="Calibri" w:hAnsi="Calibri" w:cs="Calibri"/>
                <w:b/>
                <w:color w:val="FF0000"/>
                <w:sz w:val="22"/>
                <w:szCs w:val="22"/>
              </w:rPr>
              <w:t xml:space="preserve"> </w:t>
            </w:r>
            <w:r w:rsidRPr="002B15FD">
              <w:rPr>
                <w:rFonts w:ascii="Calibri" w:hAnsi="Calibri" w:cs="Calibri"/>
                <w:b/>
                <w:color w:val="000000"/>
                <w:sz w:val="22"/>
                <w:szCs w:val="22"/>
              </w:rPr>
              <w:t>number from the 1</w:t>
            </w:r>
            <w:r w:rsidRPr="002B15FD">
              <w:rPr>
                <w:rFonts w:ascii="Calibri" w:hAnsi="Calibri" w:cs="Calibri"/>
                <w:b/>
                <w:color w:val="000000"/>
                <w:sz w:val="22"/>
                <w:szCs w:val="22"/>
                <w:vertAlign w:val="superscript"/>
              </w:rPr>
              <w:t>st</w:t>
            </w:r>
            <w:r w:rsidRPr="002B15FD">
              <w:rPr>
                <w:rFonts w:ascii="Calibri" w:hAnsi="Calibri" w:cs="Calibri"/>
                <w:b/>
                <w:color w:val="000000"/>
                <w:sz w:val="22"/>
                <w:szCs w:val="22"/>
              </w:rPr>
              <w:t xml:space="preserve"> page above on all correspondence</w:t>
            </w:r>
            <w:r>
              <w:rPr>
                <w:rFonts w:ascii="Calibri" w:hAnsi="Calibri" w:cs="Calibri"/>
                <w:b/>
                <w:color w:val="000000"/>
                <w:sz w:val="22"/>
                <w:szCs w:val="22"/>
              </w:rPr>
              <w:t>/Subject of an e-mail query</w:t>
            </w:r>
            <w:r w:rsidRPr="002B15FD">
              <w:rPr>
                <w:rFonts w:ascii="Calibri" w:hAnsi="Calibri" w:cs="Calibri"/>
                <w:b/>
                <w:color w:val="000000"/>
                <w:sz w:val="22"/>
                <w:szCs w:val="22"/>
              </w:rPr>
              <w:t>)</w:t>
            </w:r>
          </w:p>
          <w:p w14:paraId="4EA7F0DC" w14:textId="77777777" w:rsidR="004632E9" w:rsidRDefault="004632E9" w:rsidP="004632E9">
            <w:pPr>
              <w:rPr>
                <w:rFonts w:ascii="Calibri" w:hAnsi="Calibri" w:cs="Calibri"/>
                <w:i/>
                <w:color w:val="000000"/>
                <w:sz w:val="22"/>
                <w:szCs w:val="22"/>
              </w:rPr>
            </w:pPr>
          </w:p>
          <w:p w14:paraId="1BCFFFD1" w14:textId="3B7DB536" w:rsidR="004632E9" w:rsidRDefault="004632E9" w:rsidP="004632E9">
            <w:pPr>
              <w:rPr>
                <w:rFonts w:ascii="Calibri" w:hAnsi="Calibri" w:cs="Calibri"/>
                <w:b/>
                <w:snapToGrid w:val="0"/>
                <w:sz w:val="22"/>
                <w:szCs w:val="22"/>
              </w:rPr>
            </w:pPr>
            <w:r w:rsidRPr="000341A6">
              <w:rPr>
                <w:rFonts w:ascii="Calibri" w:hAnsi="Calibri" w:cs="Calibri"/>
                <w:b/>
                <w:snapToGrid w:val="0"/>
                <w:sz w:val="22"/>
                <w:szCs w:val="22"/>
              </w:rPr>
              <w:t xml:space="preserve">IMPORTANT REMARK: Bidders are </w:t>
            </w:r>
            <w:r>
              <w:rPr>
                <w:rFonts w:ascii="Calibri" w:hAnsi="Calibri" w:cs="Calibri"/>
                <w:b/>
                <w:snapToGrid w:val="0"/>
                <w:sz w:val="22"/>
                <w:szCs w:val="22"/>
              </w:rPr>
              <w:t>requested</w:t>
            </w:r>
            <w:r w:rsidRPr="000341A6">
              <w:rPr>
                <w:rFonts w:ascii="Calibri" w:hAnsi="Calibri" w:cs="Calibri"/>
                <w:b/>
                <w:snapToGrid w:val="0"/>
                <w:sz w:val="22"/>
                <w:szCs w:val="22"/>
              </w:rPr>
              <w:t xml:space="preserve"> to visit daily the </w:t>
            </w:r>
            <w:r w:rsidR="006E152A">
              <w:rPr>
                <w:rFonts w:ascii="Calibri" w:hAnsi="Calibri" w:cs="Calibri"/>
                <w:b/>
                <w:snapToGrid w:val="0"/>
                <w:sz w:val="22"/>
                <w:szCs w:val="22"/>
              </w:rPr>
              <w:t xml:space="preserve">UNDP Serbia Procurement website </w:t>
            </w:r>
            <w:hyperlink r:id="rId35" w:history="1">
              <w:r w:rsidR="006E152A" w:rsidRPr="00414A00">
                <w:rPr>
                  <w:rStyle w:val="Hyperlink"/>
                  <w:rFonts w:ascii="Calibri" w:hAnsi="Calibri" w:cs="Calibri"/>
                  <w:snapToGrid w:val="0"/>
                  <w:sz w:val="22"/>
                  <w:szCs w:val="22"/>
                </w:rPr>
                <w:t>http://www.rs.undp.org/content/serbia/en/home/procurement.html</w:t>
              </w:r>
            </w:hyperlink>
            <w:r w:rsidR="006E152A">
              <w:rPr>
                <w:rFonts w:ascii="Calibri" w:hAnsi="Calibri" w:cs="Calibri"/>
                <w:b/>
                <w:snapToGrid w:val="0"/>
                <w:sz w:val="22"/>
                <w:szCs w:val="22"/>
              </w:rPr>
              <w:t xml:space="preserve"> </w:t>
            </w:r>
            <w:r w:rsidRPr="000341A6">
              <w:rPr>
                <w:rFonts w:ascii="Calibri" w:hAnsi="Calibri" w:cs="Calibri"/>
                <w:b/>
                <w:snapToGrid w:val="0"/>
                <w:sz w:val="22"/>
                <w:szCs w:val="22"/>
              </w:rPr>
              <w:t>in order to check for potential tender updates and/or questions and answers documents.</w:t>
            </w:r>
          </w:p>
          <w:p w14:paraId="0B98B5A8" w14:textId="77777777" w:rsidR="004632E9" w:rsidRPr="00FB700E" w:rsidRDefault="004632E9" w:rsidP="004632E9">
            <w:pPr>
              <w:jc w:val="both"/>
              <w:rPr>
                <w:rFonts w:ascii="Calibri" w:hAnsi="Calibri" w:cs="Calibri"/>
                <w:b/>
                <w:snapToGrid w:val="0"/>
                <w:sz w:val="22"/>
                <w:szCs w:val="22"/>
              </w:rPr>
            </w:pPr>
          </w:p>
          <w:p w14:paraId="6C027225" w14:textId="6136C5C9" w:rsidR="00C55470" w:rsidRDefault="004632E9" w:rsidP="004632E9">
            <w:pPr>
              <w:jc w:val="both"/>
              <w:rPr>
                <w:rFonts w:ascii="Calibri" w:hAnsi="Calibri" w:cs="Calibri"/>
                <w:snapToGrid w:val="0"/>
                <w:sz w:val="22"/>
                <w:szCs w:val="22"/>
              </w:rPr>
            </w:pPr>
            <w:r>
              <w:rPr>
                <w:rFonts w:ascii="Calibri" w:hAnsi="Calibri" w:cs="Calibri"/>
                <w:snapToGrid w:val="0"/>
                <w:sz w:val="22"/>
                <w:szCs w:val="22"/>
              </w:rPr>
              <w:t xml:space="preserve">Any delay in UNDP’s response shall be not used as a reason for extending the deadline for submission, unless UNDP determines that such an extension is necessary and communicates a new deadline to the Proposers. </w:t>
            </w:r>
          </w:p>
          <w:p w14:paraId="0D4EA643" w14:textId="77777777" w:rsidR="006E152A" w:rsidRDefault="006E152A" w:rsidP="004632E9">
            <w:pPr>
              <w:jc w:val="both"/>
              <w:rPr>
                <w:rFonts w:ascii="Calibri" w:hAnsi="Calibri" w:cs="Calibri"/>
                <w:snapToGrid w:val="0"/>
                <w:sz w:val="22"/>
                <w:szCs w:val="22"/>
              </w:rPr>
            </w:pPr>
          </w:p>
          <w:p w14:paraId="60343852" w14:textId="3A63B563" w:rsidR="004632E9" w:rsidRPr="00E933A8" w:rsidRDefault="004632E9" w:rsidP="004632E9">
            <w:pPr>
              <w:jc w:val="both"/>
              <w:rPr>
                <w:rFonts w:ascii="Calibri" w:hAnsi="Calibri" w:cs="Calibri"/>
                <w:sz w:val="22"/>
                <w:szCs w:val="22"/>
              </w:rPr>
            </w:pPr>
            <w:r w:rsidRPr="00C55470">
              <w:rPr>
                <w:rFonts w:ascii="Calibri" w:hAnsi="Calibri" w:cs="Calibri"/>
                <w:b/>
                <w:snapToGrid w:val="0"/>
                <w:sz w:val="22"/>
                <w:szCs w:val="22"/>
              </w:rPr>
              <w:t>The Deadline for submission of</w:t>
            </w:r>
            <w:r>
              <w:rPr>
                <w:rFonts w:ascii="Calibri" w:hAnsi="Calibri" w:cs="Calibri"/>
                <w:snapToGrid w:val="0"/>
                <w:sz w:val="22"/>
                <w:szCs w:val="22"/>
              </w:rPr>
              <w:t xml:space="preserve"> </w:t>
            </w:r>
            <w:r w:rsidRPr="00C55470">
              <w:rPr>
                <w:rFonts w:ascii="Calibri" w:hAnsi="Calibri" w:cs="Calibri"/>
                <w:b/>
                <w:snapToGrid w:val="0"/>
                <w:sz w:val="22"/>
                <w:szCs w:val="22"/>
              </w:rPr>
              <w:t>inquires is</w:t>
            </w:r>
            <w:r w:rsidR="000C4FB7">
              <w:rPr>
                <w:rFonts w:ascii="Calibri" w:hAnsi="Calibri" w:cs="Calibri"/>
                <w:b/>
                <w:snapToGrid w:val="0"/>
                <w:sz w:val="22"/>
                <w:szCs w:val="22"/>
              </w:rPr>
              <w:t xml:space="preserve"> </w:t>
            </w:r>
            <w:r w:rsidRPr="00C55470">
              <w:rPr>
                <w:rFonts w:ascii="Calibri" w:hAnsi="Calibri" w:cs="Calibri"/>
                <w:b/>
                <w:snapToGrid w:val="0"/>
                <w:sz w:val="22"/>
                <w:szCs w:val="22"/>
              </w:rPr>
              <w:t>3 days prior to Deadline for Submission of Proposals indicated above.</w:t>
            </w:r>
          </w:p>
        </w:tc>
      </w:tr>
    </w:tbl>
    <w:p w14:paraId="60343859" w14:textId="1E62C6F3" w:rsidR="000713C5" w:rsidRDefault="00535884" w:rsidP="006E152A">
      <w:pPr>
        <w:jc w:val="right"/>
        <w:rPr>
          <w:rFonts w:ascii="Calibri" w:hAnsi="Calibri" w:cs="Calibri"/>
          <w:b/>
          <w:sz w:val="22"/>
          <w:szCs w:val="22"/>
        </w:rPr>
      </w:pPr>
      <w:r>
        <w:br w:type="page"/>
      </w:r>
      <w:r w:rsidR="00BB13AA" w:rsidRPr="00B62D71">
        <w:rPr>
          <w:rFonts w:ascii="Calibri" w:hAnsi="Calibri" w:cs="Calibri"/>
          <w:b/>
          <w:sz w:val="22"/>
          <w:szCs w:val="22"/>
        </w:rPr>
        <w:t xml:space="preserve">Annex </w:t>
      </w:r>
      <w:r w:rsidR="00430F40">
        <w:rPr>
          <w:rFonts w:ascii="Calibri" w:hAnsi="Calibri" w:cs="Calibri"/>
          <w:b/>
          <w:sz w:val="22"/>
          <w:szCs w:val="22"/>
        </w:rPr>
        <w:t>2</w:t>
      </w:r>
    </w:p>
    <w:p w14:paraId="6034385A" w14:textId="77777777" w:rsidR="00430F40" w:rsidRPr="00B62D71" w:rsidRDefault="00430F40" w:rsidP="00917188">
      <w:pPr>
        <w:jc w:val="both"/>
        <w:rPr>
          <w:rFonts w:ascii="Calibri" w:hAnsi="Calibri" w:cs="Calibri"/>
          <w:sz w:val="22"/>
          <w:szCs w:val="22"/>
        </w:rPr>
      </w:pPr>
    </w:p>
    <w:p w14:paraId="6034385B" w14:textId="77777777" w:rsidR="00BB13AA" w:rsidRPr="00B62D71" w:rsidRDefault="007E6019" w:rsidP="00124E0F">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SERVICE PROVIDER</w:t>
      </w:r>
      <w:r w:rsidR="00005870" w:rsidRPr="00B62D71">
        <w:rPr>
          <w:rFonts w:ascii="Calibri" w:hAnsi="Calibri" w:cs="Calibri"/>
          <w:b/>
          <w:sz w:val="28"/>
          <w:szCs w:val="28"/>
        </w:rPr>
        <w:t xml:space="preserve">’S  </w:t>
      </w:r>
      <w:r w:rsidR="00EB4053">
        <w:rPr>
          <w:rFonts w:ascii="Calibri" w:hAnsi="Calibri" w:cs="Calibri"/>
          <w:b/>
          <w:sz w:val="28"/>
          <w:szCs w:val="28"/>
        </w:rPr>
        <w:t>PROPOSAL</w:t>
      </w:r>
      <w:r w:rsidR="006E137C" w:rsidRPr="00B62D71">
        <w:rPr>
          <w:rStyle w:val="FootnoteReference"/>
          <w:rFonts w:ascii="Calibri" w:hAnsi="Calibri" w:cs="Calibri"/>
          <w:b/>
          <w:sz w:val="28"/>
          <w:szCs w:val="28"/>
        </w:rPr>
        <w:footnoteReference w:id="11"/>
      </w:r>
    </w:p>
    <w:p w14:paraId="6034385C" w14:textId="77777777" w:rsidR="002A7F13" w:rsidRDefault="002A7F13" w:rsidP="00917188">
      <w:pPr>
        <w:jc w:val="both"/>
        <w:rPr>
          <w:rFonts w:ascii="Calibri" w:hAnsi="Calibri" w:cs="Calibri"/>
          <w:b/>
          <w:i/>
          <w:color w:val="FF0000"/>
          <w:sz w:val="22"/>
          <w:szCs w:val="22"/>
        </w:rPr>
      </w:pPr>
    </w:p>
    <w:p w14:paraId="6034385D" w14:textId="77777777" w:rsidR="007E6019" w:rsidRPr="004A4833" w:rsidRDefault="007E6019" w:rsidP="00917188">
      <w:pPr>
        <w:jc w:val="both"/>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12"/>
      </w:r>
      <w:r w:rsidRPr="004A4833">
        <w:rPr>
          <w:rFonts w:ascii="Calibri" w:hAnsi="Calibri" w:cs="Calibri"/>
          <w:b/>
          <w:i/>
          <w:color w:val="FF0000"/>
          <w:sz w:val="22"/>
          <w:szCs w:val="22"/>
        </w:rPr>
        <w:t>)</w:t>
      </w:r>
    </w:p>
    <w:p w14:paraId="6034385E" w14:textId="77777777" w:rsidR="006D6297" w:rsidRDefault="006D6297" w:rsidP="00917188">
      <w:pPr>
        <w:pBdr>
          <w:bottom w:val="single" w:sz="6" w:space="1" w:color="auto"/>
        </w:pBdr>
        <w:jc w:val="both"/>
        <w:rPr>
          <w:rFonts w:ascii="Calibri" w:hAnsi="Calibri" w:cs="Calibri"/>
          <w:b/>
          <w:sz w:val="22"/>
          <w:szCs w:val="22"/>
        </w:rPr>
      </w:pPr>
    </w:p>
    <w:p w14:paraId="6034385F" w14:textId="77777777" w:rsidR="004A4833" w:rsidRPr="004A4833" w:rsidRDefault="004A4833" w:rsidP="00917188">
      <w:pPr>
        <w:jc w:val="both"/>
        <w:rPr>
          <w:rFonts w:ascii="Calibri" w:hAnsi="Calibri" w:cs="Calibri"/>
          <w:b/>
          <w:sz w:val="22"/>
          <w:szCs w:val="22"/>
        </w:rPr>
      </w:pPr>
    </w:p>
    <w:p w14:paraId="60343860" w14:textId="6C75FBCB" w:rsidR="004A4833" w:rsidRDefault="00CC64CD" w:rsidP="00917188">
      <w:pPr>
        <w:jc w:val="both"/>
        <w:rPr>
          <w:rFonts w:ascii="Calibri" w:hAnsi="Calibri" w:cs="Calibri"/>
          <w:color w:val="FF0000"/>
          <w:sz w:val="22"/>
          <w:szCs w:val="22"/>
          <w:lang w:val="en-GB"/>
        </w:rPr>
      </w:pP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917188">
          <w:pPr>
            <w:jc w:val="both"/>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917188">
      <w:pPr>
        <w:pStyle w:val="Header"/>
        <w:tabs>
          <w:tab w:val="clear" w:pos="4320"/>
          <w:tab w:val="clear" w:pos="8640"/>
        </w:tabs>
        <w:jc w:val="both"/>
        <w:rPr>
          <w:rFonts w:ascii="Calibri" w:hAnsi="Calibri" w:cs="Calibri"/>
          <w:sz w:val="22"/>
          <w:szCs w:val="22"/>
          <w:lang w:val="en-GB" w:eastAsia="it-IT"/>
        </w:rPr>
      </w:pPr>
    </w:p>
    <w:p w14:paraId="60343863" w14:textId="77777777" w:rsidR="004A4833" w:rsidRPr="004A4833" w:rsidRDefault="004A4833" w:rsidP="00917188">
      <w:pPr>
        <w:jc w:val="both"/>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917188">
      <w:pPr>
        <w:jc w:val="both"/>
        <w:rPr>
          <w:rFonts w:ascii="Calibri" w:hAnsi="Calibri" w:cs="Calibri"/>
          <w:sz w:val="22"/>
          <w:szCs w:val="22"/>
          <w:lang w:val="en-GB"/>
        </w:rPr>
      </w:pPr>
    </w:p>
    <w:p w14:paraId="60343865" w14:textId="77777777" w:rsidR="004A4833" w:rsidRPr="004A4833" w:rsidRDefault="004A4833" w:rsidP="00917188">
      <w:pPr>
        <w:jc w:val="both"/>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917188">
      <w:pPr>
        <w:jc w:val="both"/>
        <w:rPr>
          <w:rFonts w:ascii="Calibri" w:hAnsi="Calibri" w:cs="Calibri"/>
          <w:sz w:val="22"/>
          <w:szCs w:val="22"/>
          <w:lang w:val="en-GB"/>
        </w:rPr>
      </w:pPr>
    </w:p>
    <w:p w14:paraId="60343867" w14:textId="55DAD3FC" w:rsidR="00686142" w:rsidRPr="00B62D71" w:rsidRDefault="00686142" w:rsidP="00917188">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w:t>
      </w:r>
      <w:r w:rsidR="00F83245" w:rsidRPr="00FA09CA">
        <w:rPr>
          <w:rFonts w:ascii="Calibri" w:hAnsi="Calibri" w:cs="Calibri"/>
          <w:b/>
          <w:snapToGrid w:val="0"/>
          <w:sz w:val="22"/>
          <w:szCs w:val="22"/>
        </w:rPr>
        <w:t>RF</w:t>
      </w:r>
      <w:r w:rsidR="00344ECD" w:rsidRPr="00FA09CA">
        <w:rPr>
          <w:rFonts w:ascii="Calibri" w:hAnsi="Calibri" w:cs="Calibri"/>
          <w:b/>
          <w:snapToGrid w:val="0"/>
          <w:sz w:val="22"/>
          <w:szCs w:val="22"/>
        </w:rPr>
        <w:t>P</w:t>
      </w:r>
      <w:r w:rsidR="00F941DC" w:rsidRPr="00FA09CA">
        <w:rPr>
          <w:rFonts w:ascii="Calibri" w:hAnsi="Calibri" w:cs="Calibri"/>
          <w:b/>
          <w:snapToGrid w:val="0"/>
          <w:sz w:val="22"/>
          <w:szCs w:val="22"/>
        </w:rPr>
        <w:t xml:space="preserve"> </w:t>
      </w:r>
      <w:r w:rsidR="00FA09CA" w:rsidRPr="00FA09CA">
        <w:rPr>
          <w:rFonts w:ascii="Calibri" w:hAnsi="Calibri" w:cs="Calibri"/>
          <w:b/>
          <w:snapToGrid w:val="0"/>
          <w:sz w:val="22"/>
          <w:szCs w:val="22"/>
        </w:rPr>
        <w:t>528</w:t>
      </w:r>
      <w:r w:rsidR="007A77C7">
        <w:rPr>
          <w:rFonts w:ascii="Calibri" w:hAnsi="Calibri" w:cs="Calibri"/>
          <w:snapToGrid w:val="0"/>
          <w:sz w:val="22"/>
          <w:szCs w:val="22"/>
        </w:rPr>
        <w:t xml:space="preserve"> </w:t>
      </w:r>
      <w:r w:rsidR="007A77C7" w:rsidRPr="00FA09CA">
        <w:rPr>
          <w:rFonts w:ascii="Calibri" w:hAnsi="Calibri" w:cs="Calibri"/>
          <w:snapToGrid w:val="0"/>
          <w:sz w:val="22"/>
          <w:szCs w:val="22"/>
        </w:rPr>
        <w:t>dated</w:t>
      </w:r>
      <w:r w:rsidR="00445EEC" w:rsidRPr="00FA09CA">
        <w:rPr>
          <w:rFonts w:ascii="Calibri" w:hAnsi="Calibri" w:cs="Calibri"/>
          <w:snapToGrid w:val="0"/>
          <w:sz w:val="22"/>
          <w:szCs w:val="22"/>
        </w:rPr>
        <w:t xml:space="preserve"> </w:t>
      </w:r>
      <w:sdt>
        <w:sdtPr>
          <w:rPr>
            <w:rFonts w:ascii="Calibri" w:hAnsi="Calibri" w:cs="Calibri"/>
            <w:snapToGrid w:val="0"/>
            <w:sz w:val="22"/>
            <w:szCs w:val="22"/>
          </w:rPr>
          <w:id w:val="-855193029"/>
          <w:date w:fullDate="2018-05-10T00:00:00Z">
            <w:dateFormat w:val="M/d/yyyy"/>
            <w:lid w:val="en-US"/>
            <w:storeMappedDataAs w:val="dateTime"/>
            <w:calendar w:val="gregorian"/>
          </w:date>
        </w:sdtPr>
        <w:sdtEndPr/>
        <w:sdtContent>
          <w:r w:rsidR="00FA09CA" w:rsidRPr="00FA09CA">
            <w:rPr>
              <w:rFonts w:ascii="Calibri" w:hAnsi="Calibri" w:cs="Calibri"/>
              <w:snapToGrid w:val="0"/>
              <w:sz w:val="22"/>
              <w:szCs w:val="22"/>
            </w:rPr>
            <w:t>5/10/2018</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60343868" w14:textId="77777777" w:rsidR="00F83245" w:rsidRDefault="00F83245" w:rsidP="00917188">
      <w:pPr>
        <w:spacing w:before="120"/>
        <w:ind w:right="630" w:firstLine="720"/>
        <w:jc w:val="both"/>
        <w:rPr>
          <w:snapToGrid w:val="0"/>
          <w:sz w:val="22"/>
          <w:szCs w:val="22"/>
        </w:rPr>
      </w:pPr>
    </w:p>
    <w:p w14:paraId="60343869" w14:textId="77777777" w:rsidR="00990EA2" w:rsidRDefault="00990EA2" w:rsidP="004E2638">
      <w:pPr>
        <w:pStyle w:val="ListParagraph"/>
        <w:numPr>
          <w:ilvl w:val="0"/>
          <w:numId w:val="1"/>
        </w:numPr>
        <w:spacing w:line="240" w:lineRule="auto"/>
        <w:ind w:left="540" w:hanging="540"/>
        <w:jc w:val="both"/>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917188">
      <w:pPr>
        <w:pStyle w:val="ListParagraph"/>
        <w:spacing w:line="240" w:lineRule="auto"/>
        <w:ind w:left="630"/>
        <w:jc w:val="both"/>
        <w:rPr>
          <w:rFonts w:ascii="Calibri" w:hAnsi="Calibri" w:cs="Calibri"/>
          <w:b/>
          <w:snapToGrid w:val="0"/>
        </w:rPr>
      </w:pPr>
    </w:p>
    <w:p w14:paraId="6034386B" w14:textId="77777777" w:rsidR="00990EA2" w:rsidRDefault="00990EA2" w:rsidP="000A0F6D">
      <w:pPr>
        <w:pStyle w:val="ListParagraph"/>
        <w:pBdr>
          <w:top w:val="single" w:sz="4" w:space="1" w:color="auto"/>
          <w:left w:val="single" w:sz="4" w:space="4" w:color="auto"/>
          <w:bottom w:val="single" w:sz="4" w:space="0" w:color="auto"/>
          <w:right w:val="single" w:sz="4" w:space="4" w:color="auto"/>
        </w:pBdr>
        <w:spacing w:line="240" w:lineRule="auto"/>
        <w:ind w:left="630"/>
        <w:jc w:val="both"/>
        <w:rPr>
          <w:rFonts w:ascii="Calibri" w:hAnsi="Calibri" w:cs="Calibri"/>
          <w:b/>
          <w:snapToGrid w:val="0"/>
        </w:rPr>
      </w:pPr>
    </w:p>
    <w:p w14:paraId="6034386C" w14:textId="51C3CAD8" w:rsidR="00990EA2" w:rsidRPr="00990EA2" w:rsidRDefault="00990EA2" w:rsidP="000A0F6D">
      <w:pPr>
        <w:pStyle w:val="ListParagraph"/>
        <w:pBdr>
          <w:top w:val="single" w:sz="4" w:space="1" w:color="auto"/>
          <w:left w:val="single" w:sz="4" w:space="4" w:color="auto"/>
          <w:bottom w:val="single" w:sz="4" w:space="0" w:color="auto"/>
          <w:right w:val="single" w:sz="4" w:space="4" w:color="auto"/>
        </w:pBdr>
        <w:spacing w:line="240" w:lineRule="auto"/>
        <w:ind w:left="630"/>
        <w:jc w:val="both"/>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r w:rsidR="00540B3F">
        <w:rPr>
          <w:rFonts w:ascii="Calibri" w:hAnsi="Calibri" w:cs="Calibri"/>
          <w:i/>
          <w:snapToGrid w:val="0"/>
          <w:sz w:val="20"/>
          <w:szCs w:val="20"/>
        </w:rPr>
        <w:t xml:space="preserve"> </w:t>
      </w:r>
    </w:p>
    <w:p w14:paraId="6034386D" w14:textId="77777777" w:rsidR="00990EA2" w:rsidRPr="008871D8" w:rsidRDefault="00990EA2" w:rsidP="000A0F6D">
      <w:pPr>
        <w:pStyle w:val="ListParagraph"/>
        <w:pBdr>
          <w:top w:val="single" w:sz="4" w:space="1" w:color="auto"/>
          <w:left w:val="single" w:sz="4" w:space="4" w:color="auto"/>
          <w:bottom w:val="single" w:sz="4" w:space="0" w:color="auto"/>
          <w:right w:val="single" w:sz="4" w:space="4" w:color="auto"/>
        </w:pBdr>
        <w:spacing w:line="240" w:lineRule="auto"/>
        <w:ind w:left="630"/>
        <w:jc w:val="both"/>
        <w:rPr>
          <w:rFonts w:ascii="Calibri" w:hAnsi="Calibri" w:cs="Calibri"/>
          <w:i/>
          <w:snapToGrid w:val="0"/>
        </w:rPr>
      </w:pPr>
    </w:p>
    <w:p w14:paraId="7A92B4FE" w14:textId="77777777" w:rsidR="00F51F5E" w:rsidRDefault="005C726D" w:rsidP="004E2638">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630" w:firstLine="0"/>
        <w:jc w:val="both"/>
        <w:rPr>
          <w:rFonts w:ascii="Calibri" w:hAnsi="Calibri" w:cs="Calibri"/>
          <w:i/>
          <w:snapToGrid w:val="0"/>
          <w:sz w:val="20"/>
          <w:szCs w:val="20"/>
        </w:rPr>
      </w:pPr>
      <w:r w:rsidRPr="00F51F5E">
        <w:rPr>
          <w:rFonts w:ascii="Calibri" w:hAnsi="Calibri" w:cs="Calibri"/>
          <w:i/>
          <w:snapToGrid w:val="0"/>
          <w:sz w:val="20"/>
          <w:szCs w:val="20"/>
        </w:rPr>
        <w:t>Profile – describing the</w:t>
      </w:r>
      <w:r w:rsidR="00042319" w:rsidRPr="00F51F5E">
        <w:rPr>
          <w:rFonts w:ascii="Calibri" w:hAnsi="Calibri" w:cs="Calibri"/>
          <w:i/>
          <w:snapToGrid w:val="0"/>
          <w:sz w:val="20"/>
          <w:szCs w:val="20"/>
        </w:rPr>
        <w:t xml:space="preserve"> field of expertise related to the raising awareness campaigns with specific focus </w:t>
      </w:r>
      <w:r w:rsidR="00F51F5E">
        <w:rPr>
          <w:rFonts w:ascii="Calibri" w:hAnsi="Calibri" w:cs="Calibri"/>
          <w:i/>
          <w:snapToGrid w:val="0"/>
          <w:sz w:val="20"/>
          <w:szCs w:val="20"/>
        </w:rPr>
        <w:t xml:space="preserve"> </w:t>
      </w:r>
    </w:p>
    <w:p w14:paraId="44E20ED2" w14:textId="0BFA1E73" w:rsidR="00F51F5E" w:rsidRDefault="00F51F5E" w:rsidP="000A0F6D">
      <w:pPr>
        <w:pStyle w:val="ListParagraph"/>
        <w:pBdr>
          <w:top w:val="single" w:sz="4" w:space="1" w:color="auto"/>
          <w:left w:val="single" w:sz="4" w:space="4" w:color="auto"/>
          <w:bottom w:val="single" w:sz="4" w:space="0" w:color="auto"/>
          <w:right w:val="single" w:sz="4" w:space="4" w:color="auto"/>
        </w:pBdr>
        <w:tabs>
          <w:tab w:val="left" w:pos="990"/>
        </w:tabs>
        <w:spacing w:line="240" w:lineRule="auto"/>
        <w:ind w:left="630"/>
        <w:jc w:val="both"/>
        <w:rPr>
          <w:rFonts w:ascii="Calibri" w:hAnsi="Calibri" w:cs="Calibri"/>
          <w:i/>
          <w:snapToGrid w:val="0"/>
          <w:sz w:val="20"/>
          <w:szCs w:val="20"/>
        </w:rPr>
      </w:pPr>
      <w:r>
        <w:rPr>
          <w:rFonts w:ascii="Calibri" w:hAnsi="Calibri" w:cs="Calibri"/>
          <w:i/>
          <w:snapToGrid w:val="0"/>
          <w:sz w:val="20"/>
          <w:szCs w:val="20"/>
        </w:rPr>
        <w:t xml:space="preserve">         </w:t>
      </w:r>
      <w:r w:rsidR="00042319" w:rsidRPr="00F51F5E">
        <w:rPr>
          <w:rFonts w:ascii="Calibri" w:hAnsi="Calibri" w:cs="Calibri"/>
          <w:i/>
          <w:snapToGrid w:val="0"/>
          <w:sz w:val="20"/>
          <w:szCs w:val="20"/>
        </w:rPr>
        <w:t xml:space="preserve">on the </w:t>
      </w:r>
      <w:r>
        <w:rPr>
          <w:rFonts w:ascii="Calibri" w:hAnsi="Calibri" w:cs="Calibri"/>
          <w:i/>
          <w:snapToGrid w:val="0"/>
          <w:sz w:val="20"/>
          <w:szCs w:val="20"/>
        </w:rPr>
        <w:t xml:space="preserve">awareness raising </w:t>
      </w:r>
      <w:r w:rsidR="00042319" w:rsidRPr="00F51F5E">
        <w:rPr>
          <w:rFonts w:ascii="Calibri" w:hAnsi="Calibri" w:cs="Calibri"/>
          <w:i/>
          <w:snapToGrid w:val="0"/>
          <w:sz w:val="20"/>
          <w:szCs w:val="20"/>
        </w:rPr>
        <w:t xml:space="preserve">campaigns including development and implementation </w:t>
      </w:r>
      <w:r w:rsidR="006C798D" w:rsidRPr="00F51F5E">
        <w:rPr>
          <w:rFonts w:ascii="Calibri" w:hAnsi="Calibri" w:cs="Calibri"/>
          <w:i/>
          <w:snapToGrid w:val="0"/>
          <w:sz w:val="20"/>
          <w:szCs w:val="20"/>
        </w:rPr>
        <w:t>the</w:t>
      </w:r>
      <w:r>
        <w:rPr>
          <w:rFonts w:ascii="Calibri" w:hAnsi="Calibri" w:cs="Calibri"/>
          <w:i/>
          <w:snapToGrid w:val="0"/>
          <w:sz w:val="20"/>
          <w:szCs w:val="20"/>
        </w:rPr>
        <w:t xml:space="preserve"> on-line </w:t>
      </w:r>
    </w:p>
    <w:p w14:paraId="6034386E" w14:textId="4B2789DF" w:rsidR="00540B3F" w:rsidRPr="00F51F5E" w:rsidRDefault="00F51F5E" w:rsidP="000A0F6D">
      <w:pPr>
        <w:pStyle w:val="ListParagraph"/>
        <w:pBdr>
          <w:top w:val="single" w:sz="4" w:space="1" w:color="auto"/>
          <w:left w:val="single" w:sz="4" w:space="4" w:color="auto"/>
          <w:bottom w:val="single" w:sz="4" w:space="0" w:color="auto"/>
          <w:right w:val="single" w:sz="4" w:space="4" w:color="auto"/>
        </w:pBdr>
        <w:tabs>
          <w:tab w:val="left" w:pos="990"/>
        </w:tabs>
        <w:spacing w:line="240" w:lineRule="auto"/>
        <w:ind w:left="630"/>
        <w:jc w:val="both"/>
        <w:rPr>
          <w:rFonts w:ascii="Calibri" w:hAnsi="Calibri" w:cs="Calibri"/>
          <w:i/>
          <w:snapToGrid w:val="0"/>
          <w:sz w:val="20"/>
          <w:szCs w:val="20"/>
        </w:rPr>
      </w:pPr>
      <w:r>
        <w:rPr>
          <w:rFonts w:ascii="Calibri" w:hAnsi="Calibri" w:cs="Calibri"/>
          <w:i/>
          <w:snapToGrid w:val="0"/>
          <w:sz w:val="20"/>
          <w:szCs w:val="20"/>
        </w:rPr>
        <w:t xml:space="preserve">        campaigns. </w:t>
      </w:r>
      <w:r w:rsidR="00042319" w:rsidRPr="00F51F5E">
        <w:rPr>
          <w:rFonts w:ascii="Calibri" w:hAnsi="Calibri" w:cs="Calibri"/>
          <w:i/>
          <w:snapToGrid w:val="0"/>
          <w:sz w:val="20"/>
          <w:szCs w:val="20"/>
        </w:rPr>
        <w:t xml:space="preserve"> </w:t>
      </w:r>
      <w:r w:rsidR="000A0F6D">
        <w:rPr>
          <w:rFonts w:ascii="Calibri" w:hAnsi="Calibri" w:cs="Calibri"/>
          <w:i/>
          <w:snapToGrid w:val="0"/>
          <w:sz w:val="20"/>
          <w:szCs w:val="20"/>
        </w:rPr>
        <w:t>It shall not exceed 2 pages.</w:t>
      </w:r>
    </w:p>
    <w:p w14:paraId="45EE720C" w14:textId="77777777" w:rsidR="00F51F5E" w:rsidRDefault="00F51F5E" w:rsidP="004E2638">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630" w:firstLine="0"/>
        <w:jc w:val="both"/>
        <w:rPr>
          <w:rFonts w:ascii="Calibri" w:hAnsi="Calibri" w:cs="Calibri"/>
          <w:i/>
          <w:snapToGrid w:val="0"/>
          <w:sz w:val="20"/>
          <w:szCs w:val="20"/>
        </w:rPr>
      </w:pPr>
      <w:r>
        <w:rPr>
          <w:rFonts w:ascii="Calibri" w:hAnsi="Calibri" w:cs="Calibri"/>
          <w:i/>
          <w:snapToGrid w:val="0"/>
          <w:sz w:val="20"/>
          <w:szCs w:val="20"/>
        </w:rPr>
        <w:t xml:space="preserve">Business Licenses: </w:t>
      </w:r>
      <w:r w:rsidRPr="00F51F5E">
        <w:rPr>
          <w:rFonts w:ascii="Calibri" w:hAnsi="Calibri" w:cs="Calibri"/>
          <w:b/>
          <w:i/>
          <w:snapToGrid w:val="0"/>
          <w:sz w:val="20"/>
          <w:szCs w:val="20"/>
        </w:rPr>
        <w:t>Latest Business Registration Certificate</w:t>
      </w:r>
      <w:r w:rsidRPr="00F51F5E">
        <w:rPr>
          <w:rFonts w:ascii="Calibri" w:hAnsi="Calibri" w:cs="Calibri"/>
          <w:i/>
          <w:snapToGrid w:val="0"/>
          <w:sz w:val="20"/>
          <w:szCs w:val="20"/>
        </w:rPr>
        <w:t xml:space="preserve"> (Registration with APR for Serbian bidders</w:t>
      </w:r>
      <w:r>
        <w:rPr>
          <w:rFonts w:ascii="Calibri" w:hAnsi="Calibri" w:cs="Calibri"/>
          <w:i/>
          <w:snapToGrid w:val="0"/>
          <w:sz w:val="20"/>
          <w:szCs w:val="20"/>
        </w:rPr>
        <w:t xml:space="preserve">); </w:t>
      </w:r>
    </w:p>
    <w:p w14:paraId="0B44CE72" w14:textId="77777777" w:rsidR="00F51F5E" w:rsidRDefault="00F51F5E" w:rsidP="000A0F6D">
      <w:pPr>
        <w:pStyle w:val="ListParagraph"/>
        <w:pBdr>
          <w:top w:val="single" w:sz="4" w:space="1" w:color="auto"/>
          <w:left w:val="single" w:sz="4" w:space="4" w:color="auto"/>
          <w:bottom w:val="single" w:sz="4" w:space="0" w:color="auto"/>
          <w:right w:val="single" w:sz="4" w:space="4" w:color="auto"/>
        </w:pBdr>
        <w:tabs>
          <w:tab w:val="left" w:pos="990"/>
        </w:tabs>
        <w:spacing w:line="240" w:lineRule="auto"/>
        <w:ind w:left="630"/>
        <w:jc w:val="both"/>
        <w:rPr>
          <w:rFonts w:ascii="Calibri" w:hAnsi="Calibri" w:cs="Calibri"/>
          <w:i/>
          <w:snapToGrid w:val="0"/>
          <w:sz w:val="20"/>
          <w:szCs w:val="20"/>
        </w:rPr>
      </w:pPr>
      <w:r>
        <w:rPr>
          <w:rFonts w:ascii="Calibri" w:hAnsi="Calibri" w:cs="Calibri"/>
          <w:i/>
          <w:snapToGrid w:val="0"/>
          <w:sz w:val="20"/>
          <w:szCs w:val="20"/>
        </w:rPr>
        <w:t xml:space="preserve">        and </w:t>
      </w:r>
      <w:r w:rsidRPr="00F51F5E">
        <w:rPr>
          <w:rFonts w:ascii="Calibri" w:hAnsi="Calibri" w:cs="Calibri"/>
          <w:b/>
          <w:i/>
          <w:snapToGrid w:val="0"/>
          <w:sz w:val="20"/>
          <w:szCs w:val="20"/>
        </w:rPr>
        <w:t>Latest Internal Revenue Certificate / Tax Clearance</w:t>
      </w:r>
      <w:r w:rsidRPr="00247BE4">
        <w:rPr>
          <w:rFonts w:ascii="Calibri" w:hAnsi="Calibri"/>
          <w:szCs w:val="22"/>
        </w:rPr>
        <w:t xml:space="preserve">, </w:t>
      </w:r>
      <w:r w:rsidRPr="00F51F5E">
        <w:rPr>
          <w:rFonts w:ascii="Calibri" w:hAnsi="Calibri" w:cs="Calibri"/>
          <w:i/>
          <w:snapToGrid w:val="0"/>
          <w:sz w:val="20"/>
          <w:szCs w:val="20"/>
        </w:rPr>
        <w:t xml:space="preserve">not older than 6 months, confirming that all </w:t>
      </w:r>
    </w:p>
    <w:p w14:paraId="6034386F" w14:textId="75575E9D" w:rsidR="005C726D" w:rsidRPr="00F51F5E" w:rsidRDefault="00F51F5E" w:rsidP="000A0F6D">
      <w:pPr>
        <w:pStyle w:val="ListParagraph"/>
        <w:pBdr>
          <w:top w:val="single" w:sz="4" w:space="1" w:color="auto"/>
          <w:left w:val="single" w:sz="4" w:space="4" w:color="auto"/>
          <w:bottom w:val="single" w:sz="4" w:space="0" w:color="auto"/>
          <w:right w:val="single" w:sz="4" w:space="4" w:color="auto"/>
        </w:pBdr>
        <w:tabs>
          <w:tab w:val="left" w:pos="990"/>
        </w:tabs>
        <w:spacing w:line="240" w:lineRule="auto"/>
        <w:ind w:left="630"/>
        <w:jc w:val="both"/>
        <w:rPr>
          <w:rFonts w:ascii="Calibri" w:hAnsi="Calibri" w:cs="Calibri"/>
          <w:i/>
          <w:snapToGrid w:val="0"/>
          <w:sz w:val="20"/>
          <w:szCs w:val="20"/>
        </w:rPr>
      </w:pPr>
      <w:r>
        <w:rPr>
          <w:rFonts w:ascii="Calibri" w:hAnsi="Calibri" w:cs="Calibri"/>
          <w:i/>
          <w:snapToGrid w:val="0"/>
          <w:sz w:val="20"/>
          <w:szCs w:val="20"/>
        </w:rPr>
        <w:t xml:space="preserve">        </w:t>
      </w:r>
      <w:r w:rsidRPr="00F51F5E">
        <w:rPr>
          <w:rFonts w:ascii="Calibri" w:hAnsi="Calibri" w:cs="Calibri"/>
          <w:i/>
          <w:snapToGrid w:val="0"/>
          <w:sz w:val="20"/>
          <w:szCs w:val="20"/>
        </w:rPr>
        <w:t>taxes by the bidder have been paid.</w:t>
      </w:r>
    </w:p>
    <w:p w14:paraId="60343870" w14:textId="7531C1B2" w:rsidR="00540B3F" w:rsidRPr="00F51F5E" w:rsidRDefault="005C726D" w:rsidP="004E2638">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jc w:val="both"/>
        <w:rPr>
          <w:rFonts w:ascii="Calibri" w:hAnsi="Calibri" w:cs="Calibri"/>
          <w:i/>
          <w:snapToGrid w:val="0"/>
          <w:sz w:val="20"/>
          <w:szCs w:val="20"/>
        </w:rPr>
      </w:pPr>
      <w:r w:rsidRPr="00F51F5E">
        <w:rPr>
          <w:rFonts w:ascii="Calibri" w:hAnsi="Calibri" w:cs="Calibri"/>
          <w:i/>
          <w:snapToGrid w:val="0"/>
          <w:sz w:val="20"/>
          <w:szCs w:val="20"/>
        </w:rPr>
        <w:t>Latest Audited Financial Statement</w:t>
      </w:r>
      <w:r w:rsidR="00F51F5E">
        <w:rPr>
          <w:rFonts w:ascii="Calibri" w:hAnsi="Calibri" w:cs="Calibri"/>
          <w:i/>
          <w:snapToGrid w:val="0"/>
          <w:sz w:val="20"/>
          <w:szCs w:val="20"/>
        </w:rPr>
        <w:t>:</w:t>
      </w:r>
      <w:r w:rsidRPr="00F51F5E">
        <w:rPr>
          <w:rFonts w:ascii="Calibri" w:hAnsi="Calibri" w:cs="Calibri"/>
          <w:i/>
          <w:snapToGrid w:val="0"/>
          <w:sz w:val="20"/>
          <w:szCs w:val="20"/>
        </w:rPr>
        <w:t xml:space="preserve"> </w:t>
      </w:r>
      <w:r w:rsidR="00F51F5E" w:rsidRPr="00F51F5E">
        <w:rPr>
          <w:rFonts w:ascii="Calibri" w:hAnsi="Calibri" w:cs="Calibri"/>
          <w:b/>
          <w:i/>
          <w:snapToGrid w:val="0"/>
          <w:sz w:val="20"/>
          <w:szCs w:val="20"/>
        </w:rPr>
        <w:t>Income Statement and Balance Sheet for 2015 and 2016;</w:t>
      </w:r>
      <w:r w:rsidR="00F51F5E" w:rsidRPr="0098551A">
        <w:rPr>
          <w:rFonts w:ascii="Calibri" w:hAnsi="Calibri" w:cs="Calibri"/>
          <w:iCs/>
          <w:szCs w:val="22"/>
        </w:rPr>
        <w:t xml:space="preserve"> </w:t>
      </w:r>
      <w:r w:rsidR="00F51F5E" w:rsidRPr="00F51F5E">
        <w:rPr>
          <w:rFonts w:ascii="Calibri" w:hAnsi="Calibri" w:cs="Calibri"/>
          <w:i/>
          <w:snapToGrid w:val="0"/>
          <w:sz w:val="20"/>
          <w:szCs w:val="20"/>
        </w:rPr>
        <w:t>Required minimum turnover for a bidder is US$ 7</w:t>
      </w:r>
      <w:r w:rsidR="00D72069">
        <w:rPr>
          <w:rFonts w:ascii="Calibri" w:hAnsi="Calibri" w:cs="Calibri"/>
          <w:i/>
          <w:snapToGrid w:val="0"/>
          <w:sz w:val="20"/>
          <w:szCs w:val="20"/>
        </w:rPr>
        <w:t>5</w:t>
      </w:r>
      <w:r w:rsidR="00F51F5E" w:rsidRPr="00F51F5E">
        <w:rPr>
          <w:rFonts w:ascii="Calibri" w:hAnsi="Calibri" w:cs="Calibri"/>
          <w:i/>
          <w:snapToGrid w:val="0"/>
          <w:sz w:val="20"/>
          <w:szCs w:val="20"/>
        </w:rPr>
        <w:t>,000 per each of the above-mentioned years</w:t>
      </w:r>
      <w:r w:rsidR="007A77C7" w:rsidRPr="00F51F5E">
        <w:rPr>
          <w:rFonts w:ascii="Calibri" w:hAnsi="Calibri" w:cs="Calibri"/>
          <w:i/>
          <w:snapToGrid w:val="0"/>
          <w:sz w:val="20"/>
          <w:szCs w:val="20"/>
        </w:rPr>
        <w:t>;</w:t>
      </w:r>
    </w:p>
    <w:p w14:paraId="60343871" w14:textId="70B61B80" w:rsidR="00540B3F" w:rsidRPr="00F51F5E" w:rsidRDefault="00F51F5E" w:rsidP="004E2638">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jc w:val="both"/>
        <w:rPr>
          <w:rFonts w:ascii="Calibri" w:hAnsi="Calibri" w:cs="Calibri"/>
          <w:i/>
          <w:snapToGrid w:val="0"/>
          <w:sz w:val="20"/>
          <w:szCs w:val="20"/>
        </w:rPr>
      </w:pPr>
      <w:r w:rsidRPr="00F51F5E">
        <w:rPr>
          <w:rFonts w:ascii="Calibri" w:hAnsi="Calibri" w:cs="Calibri"/>
          <w:b/>
          <w:i/>
          <w:snapToGrid w:val="0"/>
          <w:sz w:val="20"/>
          <w:szCs w:val="20"/>
        </w:rPr>
        <w:t>Statements of Satisfactory Performance</w:t>
      </w:r>
      <w:r w:rsidRPr="00F51F5E">
        <w:rPr>
          <w:rFonts w:ascii="Calibri" w:hAnsi="Calibri" w:cs="Arial"/>
          <w:i/>
          <w:sz w:val="20"/>
          <w:szCs w:val="20"/>
        </w:rPr>
        <w:t xml:space="preserve"> from the Top 3 Clients in terms of Contract Value (out of which at least 1 must be from an International Organization) </w:t>
      </w:r>
      <w:r w:rsidRPr="00F51F5E">
        <w:rPr>
          <w:rFonts w:ascii="Calibri" w:hAnsi="Calibri" w:cs="Arial"/>
          <w:b/>
          <w:i/>
          <w:sz w:val="20"/>
          <w:szCs w:val="20"/>
        </w:rPr>
        <w:t>received within the past 3 years</w:t>
      </w:r>
      <w:r w:rsidR="000A0F6D">
        <w:rPr>
          <w:rFonts w:ascii="Calibri" w:hAnsi="Calibri" w:cs="Arial"/>
          <w:b/>
          <w:i/>
          <w:sz w:val="20"/>
          <w:szCs w:val="20"/>
        </w:rPr>
        <w:t xml:space="preserve"> </w:t>
      </w:r>
      <w:r w:rsidR="000A0F6D">
        <w:rPr>
          <w:rFonts w:ascii="Calibri" w:hAnsi="Calibri" w:cs="Arial"/>
          <w:sz w:val="21"/>
          <w:szCs w:val="21"/>
        </w:rPr>
        <w:t xml:space="preserve">and </w:t>
      </w:r>
      <w:r w:rsidR="000A0F6D" w:rsidRPr="001D1229">
        <w:rPr>
          <w:rFonts w:ascii="Calibri" w:hAnsi="Calibri" w:cs="Arial"/>
          <w:b/>
          <w:sz w:val="21"/>
          <w:szCs w:val="21"/>
        </w:rPr>
        <w:t>2 examples of the productions similar to requirements of this assignment</w:t>
      </w:r>
      <w:r w:rsidR="000A0F6D">
        <w:rPr>
          <w:rFonts w:ascii="Calibri" w:hAnsi="Calibri" w:cs="Arial"/>
          <w:b/>
          <w:sz w:val="21"/>
          <w:szCs w:val="21"/>
        </w:rPr>
        <w:t xml:space="preserve"> conducted in the last 3 years.</w:t>
      </w:r>
      <w:r w:rsidRPr="00F51F5E">
        <w:rPr>
          <w:rFonts w:ascii="Calibri" w:hAnsi="Calibri" w:cs="Arial"/>
          <w:i/>
          <w:sz w:val="20"/>
          <w:szCs w:val="20"/>
        </w:rPr>
        <w:t xml:space="preserve">  Outdated Statements of Satisfactory Performances shall not be taken into consideration</w:t>
      </w:r>
      <w:r>
        <w:rPr>
          <w:rFonts w:ascii="Calibri" w:hAnsi="Calibri" w:cs="Arial"/>
          <w:i/>
          <w:sz w:val="20"/>
          <w:szCs w:val="20"/>
        </w:rPr>
        <w:t xml:space="preserve">.  </w:t>
      </w:r>
    </w:p>
    <w:p w14:paraId="60343872" w14:textId="3CC5559C" w:rsidR="005C726D" w:rsidRPr="00F51F5E" w:rsidRDefault="00F51F5E" w:rsidP="004E2638">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jc w:val="both"/>
        <w:rPr>
          <w:rFonts w:ascii="Calibri" w:hAnsi="Calibri" w:cs="Calibri"/>
          <w:i/>
          <w:snapToGrid w:val="0"/>
          <w:sz w:val="20"/>
          <w:szCs w:val="20"/>
        </w:rPr>
      </w:pPr>
      <w:r w:rsidRPr="00F51F5E">
        <w:rPr>
          <w:rFonts w:ascii="Calibri" w:hAnsi="Calibri" w:cs="Calibri"/>
          <w:b/>
          <w:i/>
          <w:iCs/>
          <w:sz w:val="20"/>
          <w:szCs w:val="20"/>
        </w:rPr>
        <w:t>Quality Certificates in possession of a bidder, if any (ISO, etc. – please provide a copy of the Certificate/s</w:t>
      </w:r>
      <w:r w:rsidR="005C726D" w:rsidRPr="00F51F5E">
        <w:rPr>
          <w:rFonts w:ascii="Calibri" w:hAnsi="Calibri" w:cs="Calibri"/>
          <w:i/>
          <w:snapToGrid w:val="0"/>
          <w:sz w:val="20"/>
          <w:szCs w:val="20"/>
        </w:rPr>
        <w:t xml:space="preserve">.  </w:t>
      </w:r>
    </w:p>
    <w:p w14:paraId="60343873" w14:textId="77777777" w:rsidR="004D09EE" w:rsidRPr="00F51F5E" w:rsidRDefault="004D09EE" w:rsidP="004E2638">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jc w:val="both"/>
        <w:rPr>
          <w:rFonts w:ascii="Calibri" w:hAnsi="Calibri" w:cs="Calibri"/>
          <w:i/>
          <w:snapToGrid w:val="0"/>
          <w:sz w:val="20"/>
          <w:szCs w:val="20"/>
        </w:rPr>
      </w:pPr>
      <w:r w:rsidRPr="00F51F5E">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0A0F6D">
      <w:pPr>
        <w:pStyle w:val="ListParagraph"/>
        <w:pBdr>
          <w:top w:val="single" w:sz="4" w:space="1" w:color="auto"/>
          <w:left w:val="single" w:sz="4" w:space="4" w:color="auto"/>
          <w:bottom w:val="single" w:sz="4" w:space="0" w:color="auto"/>
          <w:right w:val="single" w:sz="4" w:space="4" w:color="auto"/>
        </w:pBdr>
        <w:tabs>
          <w:tab w:val="left" w:pos="990"/>
        </w:tabs>
        <w:spacing w:line="240" w:lineRule="auto"/>
        <w:ind w:left="630"/>
        <w:jc w:val="both"/>
        <w:rPr>
          <w:rFonts w:ascii="Calibri" w:hAnsi="Calibri" w:cs="Calibri"/>
          <w:i/>
          <w:snapToGrid w:val="0"/>
          <w:sz w:val="20"/>
          <w:szCs w:val="20"/>
        </w:rPr>
      </w:pPr>
    </w:p>
    <w:p w14:paraId="60343875" w14:textId="4B471A54" w:rsidR="00990EA2" w:rsidRDefault="00990EA2" w:rsidP="00917188">
      <w:pPr>
        <w:pStyle w:val="ListParagraph"/>
        <w:tabs>
          <w:tab w:val="left" w:pos="990"/>
        </w:tabs>
        <w:spacing w:line="240" w:lineRule="auto"/>
        <w:ind w:left="990" w:hanging="450"/>
        <w:jc w:val="both"/>
        <w:rPr>
          <w:rFonts w:ascii="Calibri" w:hAnsi="Calibri" w:cs="Calibri"/>
          <w:b/>
          <w:snapToGrid w:val="0"/>
          <w:sz w:val="20"/>
          <w:szCs w:val="20"/>
        </w:rPr>
      </w:pPr>
    </w:p>
    <w:p w14:paraId="01C9D9AB" w14:textId="7F7BE167" w:rsidR="000A0F6D" w:rsidRDefault="000A0F6D" w:rsidP="00917188">
      <w:pPr>
        <w:pStyle w:val="ListParagraph"/>
        <w:tabs>
          <w:tab w:val="left" w:pos="990"/>
        </w:tabs>
        <w:spacing w:line="240" w:lineRule="auto"/>
        <w:ind w:left="990" w:hanging="450"/>
        <w:jc w:val="both"/>
        <w:rPr>
          <w:rFonts w:ascii="Calibri" w:hAnsi="Calibri" w:cs="Calibri"/>
          <w:b/>
          <w:snapToGrid w:val="0"/>
          <w:sz w:val="20"/>
          <w:szCs w:val="20"/>
        </w:rPr>
      </w:pPr>
    </w:p>
    <w:p w14:paraId="4E832354" w14:textId="24B8B2AD" w:rsidR="000A0F6D" w:rsidRDefault="000A0F6D" w:rsidP="00917188">
      <w:pPr>
        <w:pStyle w:val="ListParagraph"/>
        <w:tabs>
          <w:tab w:val="left" w:pos="990"/>
        </w:tabs>
        <w:spacing w:line="240" w:lineRule="auto"/>
        <w:ind w:left="990" w:hanging="450"/>
        <w:jc w:val="both"/>
        <w:rPr>
          <w:rFonts w:ascii="Calibri" w:hAnsi="Calibri" w:cs="Calibri"/>
          <w:b/>
          <w:snapToGrid w:val="0"/>
          <w:sz w:val="20"/>
          <w:szCs w:val="20"/>
        </w:rPr>
      </w:pPr>
    </w:p>
    <w:p w14:paraId="5CAB5F9A" w14:textId="74EB9326" w:rsidR="000A0F6D" w:rsidRDefault="000A0F6D" w:rsidP="00917188">
      <w:pPr>
        <w:pStyle w:val="ListParagraph"/>
        <w:tabs>
          <w:tab w:val="left" w:pos="990"/>
        </w:tabs>
        <w:spacing w:line="240" w:lineRule="auto"/>
        <w:ind w:left="990" w:hanging="450"/>
        <w:jc w:val="both"/>
        <w:rPr>
          <w:rFonts w:ascii="Calibri" w:hAnsi="Calibri" w:cs="Calibri"/>
          <w:b/>
          <w:snapToGrid w:val="0"/>
          <w:sz w:val="20"/>
          <w:szCs w:val="20"/>
        </w:rPr>
      </w:pPr>
    </w:p>
    <w:p w14:paraId="0C79162A" w14:textId="77777777" w:rsidR="000A0F6D" w:rsidRPr="00540B3F" w:rsidRDefault="000A0F6D" w:rsidP="00917188">
      <w:pPr>
        <w:pStyle w:val="ListParagraph"/>
        <w:tabs>
          <w:tab w:val="left" w:pos="990"/>
        </w:tabs>
        <w:spacing w:line="240" w:lineRule="auto"/>
        <w:ind w:left="990" w:hanging="450"/>
        <w:jc w:val="both"/>
        <w:rPr>
          <w:rFonts w:ascii="Calibri" w:hAnsi="Calibri" w:cs="Calibri"/>
          <w:b/>
          <w:snapToGrid w:val="0"/>
          <w:sz w:val="20"/>
          <w:szCs w:val="20"/>
        </w:rPr>
      </w:pPr>
    </w:p>
    <w:p w14:paraId="60343876" w14:textId="77777777" w:rsidR="00BD3609" w:rsidRPr="00990EA2" w:rsidRDefault="00BD3609" w:rsidP="004E2638">
      <w:pPr>
        <w:pStyle w:val="ListParagraph"/>
        <w:numPr>
          <w:ilvl w:val="0"/>
          <w:numId w:val="1"/>
        </w:numPr>
        <w:spacing w:line="240" w:lineRule="auto"/>
        <w:ind w:left="540" w:hanging="540"/>
        <w:jc w:val="both"/>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917188">
      <w:pPr>
        <w:spacing w:before="120"/>
        <w:ind w:right="630" w:firstLine="720"/>
        <w:jc w:val="both"/>
        <w:rPr>
          <w:snapToGrid w:val="0"/>
          <w:sz w:val="22"/>
          <w:szCs w:val="22"/>
        </w:rPr>
      </w:pPr>
    </w:p>
    <w:tbl>
      <w:tblPr>
        <w:tblW w:w="9113" w:type="dxa"/>
        <w:tblInd w:w="4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13"/>
      </w:tblGrid>
      <w:tr w:rsidR="00F83245" w:rsidRPr="00D243BB" w14:paraId="6034387B" w14:textId="77777777" w:rsidTr="000A0F6D">
        <w:tc>
          <w:tcPr>
            <w:tcW w:w="9113" w:type="dxa"/>
            <w:tcBorders>
              <w:top w:val="single" w:sz="4" w:space="0" w:color="auto"/>
              <w:bottom w:val="single" w:sz="4" w:space="0" w:color="auto"/>
            </w:tcBorders>
          </w:tcPr>
          <w:p w14:paraId="60343878" w14:textId="77777777" w:rsidR="00F83245" w:rsidRDefault="00F83245" w:rsidP="00917188">
            <w:pPr>
              <w:jc w:val="both"/>
              <w:rPr>
                <w:rFonts w:ascii="Calibri" w:hAnsi="Calibri" w:cs="Calibri"/>
                <w:b/>
                <w:bCs/>
                <w:lang w:val="en-CA"/>
              </w:rPr>
            </w:pPr>
          </w:p>
          <w:p w14:paraId="5AC2013D" w14:textId="77777777" w:rsidR="000A0F6D" w:rsidRDefault="005E5912" w:rsidP="00DD209A">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w:t>
            </w:r>
            <w:r w:rsidR="00D72069">
              <w:rPr>
                <w:rFonts w:ascii="Calibri" w:hAnsi="Calibri" w:cs="Calibri"/>
                <w:i/>
                <w:iCs/>
                <w:sz w:val="20"/>
                <w:szCs w:val="20"/>
                <w:lang w:val="en-CA"/>
              </w:rPr>
              <w:t xml:space="preserve">develop the </w:t>
            </w:r>
            <w:r w:rsidR="00727062">
              <w:rPr>
                <w:rFonts w:ascii="Calibri" w:hAnsi="Calibri" w:cs="Calibri"/>
                <w:i/>
                <w:iCs/>
                <w:sz w:val="20"/>
                <w:szCs w:val="20"/>
                <w:lang w:val="en-CA"/>
              </w:rPr>
              <w:t>O</w:t>
            </w:r>
            <w:r w:rsidR="00D72069">
              <w:rPr>
                <w:rFonts w:ascii="Calibri" w:hAnsi="Calibri" w:cs="Calibri"/>
                <w:i/>
                <w:iCs/>
                <w:sz w:val="20"/>
                <w:szCs w:val="20"/>
                <w:lang w:val="en-CA"/>
              </w:rPr>
              <w:t xml:space="preserve">n-line </w:t>
            </w:r>
            <w:r w:rsidR="00727062">
              <w:rPr>
                <w:rFonts w:ascii="Calibri" w:hAnsi="Calibri" w:cs="Calibri"/>
                <w:i/>
                <w:iCs/>
                <w:sz w:val="20"/>
                <w:szCs w:val="20"/>
                <w:lang w:val="en-CA"/>
              </w:rPr>
              <w:t xml:space="preserve">communication </w:t>
            </w:r>
            <w:r w:rsidR="00D72069">
              <w:rPr>
                <w:rFonts w:ascii="Calibri" w:hAnsi="Calibri" w:cs="Calibri"/>
                <w:i/>
                <w:iCs/>
                <w:sz w:val="20"/>
                <w:szCs w:val="20"/>
                <w:lang w:val="en-CA"/>
              </w:rPr>
              <w:t xml:space="preserve">campaign </w:t>
            </w:r>
            <w:r w:rsidR="00CA3681">
              <w:rPr>
                <w:rFonts w:ascii="Calibri" w:hAnsi="Calibri" w:cs="Calibri"/>
                <w:i/>
                <w:iCs/>
                <w:sz w:val="20"/>
                <w:szCs w:val="20"/>
                <w:lang w:val="en-CA"/>
              </w:rPr>
              <w:t xml:space="preserve">with </w:t>
            </w:r>
            <w:r w:rsidR="00D72069">
              <w:rPr>
                <w:rFonts w:ascii="Calibri" w:hAnsi="Calibri" w:cs="Calibri"/>
                <w:i/>
                <w:iCs/>
                <w:sz w:val="20"/>
                <w:szCs w:val="20"/>
                <w:lang w:val="en-CA"/>
              </w:rPr>
              <w:t xml:space="preserve">the </w:t>
            </w:r>
            <w:r w:rsidR="00E3616C">
              <w:rPr>
                <w:rFonts w:ascii="Calibri" w:hAnsi="Calibri" w:cs="Calibri"/>
                <w:i/>
                <w:iCs/>
                <w:sz w:val="20"/>
                <w:szCs w:val="20"/>
                <w:lang w:val="en-CA"/>
              </w:rPr>
              <w:t>web based digital interactive platform</w:t>
            </w:r>
            <w:r w:rsidR="00CA3681">
              <w:rPr>
                <w:rFonts w:ascii="Calibri" w:hAnsi="Calibri" w:cs="Calibri"/>
                <w:i/>
                <w:iCs/>
                <w:sz w:val="20"/>
                <w:szCs w:val="20"/>
                <w:lang w:val="en-CA"/>
              </w:rPr>
              <w:t xml:space="preserve"> including contents and functionalities as described in the TOR with </w:t>
            </w:r>
            <w:r w:rsidR="00F83245" w:rsidRPr="00C63D10">
              <w:rPr>
                <w:rFonts w:ascii="Calibri" w:hAnsi="Calibri" w:cs="Calibri"/>
                <w:i/>
                <w:iCs/>
                <w:sz w:val="20"/>
                <w:szCs w:val="20"/>
                <w:lang w:val="en-CA"/>
              </w:rPr>
              <w:t>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DD209A">
              <w:rPr>
                <w:rFonts w:ascii="Calibri" w:hAnsi="Calibri" w:cs="Calibri"/>
                <w:i/>
                <w:iCs/>
                <w:sz w:val="20"/>
                <w:szCs w:val="20"/>
                <w:lang w:val="en-CA"/>
              </w:rPr>
              <w:t xml:space="preserve">. </w:t>
            </w:r>
          </w:p>
          <w:p w14:paraId="444BD2A8" w14:textId="6514670B" w:rsidR="00C63D10" w:rsidRDefault="00DD209A" w:rsidP="00DD209A">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In addition to the methodology, the Service Provider is expected to submit the implementation plan</w:t>
            </w:r>
            <w:r w:rsidR="00F12B87">
              <w:rPr>
                <w:rFonts w:ascii="Calibri" w:hAnsi="Calibri" w:cs="Calibri"/>
                <w:i/>
                <w:iCs/>
                <w:sz w:val="20"/>
                <w:szCs w:val="20"/>
                <w:lang w:val="en-CA"/>
              </w:rPr>
              <w:t xml:space="preserve"> with timelines of deliverables and the </w:t>
            </w:r>
            <w:r w:rsidR="000A0F6D">
              <w:rPr>
                <w:rFonts w:ascii="Calibri" w:hAnsi="Calibri" w:cs="Calibri"/>
                <w:i/>
                <w:iCs/>
                <w:sz w:val="20"/>
                <w:szCs w:val="20"/>
                <w:lang w:val="en-CA"/>
              </w:rPr>
              <w:t>e</w:t>
            </w:r>
            <w:r w:rsidR="00F12B87" w:rsidRPr="00F12B87">
              <w:rPr>
                <w:rFonts w:ascii="Calibri" w:hAnsi="Calibri" w:cs="Calibri"/>
                <w:i/>
                <w:iCs/>
                <w:sz w:val="20"/>
                <w:szCs w:val="20"/>
                <w:lang w:val="en-CA"/>
              </w:rPr>
              <w:t>xample of data visualization approach.</w:t>
            </w:r>
          </w:p>
          <w:p w14:paraId="6034387A" w14:textId="4042232A" w:rsidR="000A0F6D" w:rsidRPr="00F83245" w:rsidRDefault="000A0F6D" w:rsidP="00DD209A">
            <w:pPr>
              <w:pStyle w:val="BodyText2"/>
              <w:spacing w:after="0" w:line="240" w:lineRule="auto"/>
              <w:jc w:val="both"/>
              <w:rPr>
                <w:rFonts w:ascii="Calibri" w:hAnsi="Calibri" w:cs="Calibri"/>
                <w:b/>
                <w:bCs/>
                <w:lang w:val="en-CA"/>
              </w:rPr>
            </w:pPr>
          </w:p>
        </w:tc>
      </w:tr>
    </w:tbl>
    <w:p w14:paraId="6034387C" w14:textId="77777777" w:rsidR="00F83245" w:rsidRDefault="00F83245" w:rsidP="00917188">
      <w:pPr>
        <w:jc w:val="both"/>
        <w:rPr>
          <w:rFonts w:ascii="Calibri" w:hAnsi="Calibri" w:cs="Calibri"/>
          <w:b/>
          <w:lang w:val="en-CA"/>
        </w:rPr>
      </w:pPr>
    </w:p>
    <w:p w14:paraId="6034387D" w14:textId="77777777" w:rsidR="005E5912" w:rsidRPr="005E5912" w:rsidRDefault="005E5912" w:rsidP="004E2638">
      <w:pPr>
        <w:pStyle w:val="BodyText2"/>
        <w:numPr>
          <w:ilvl w:val="0"/>
          <w:numId w:val="1"/>
        </w:numPr>
        <w:spacing w:after="0" w:line="240" w:lineRule="auto"/>
        <w:ind w:left="540" w:hanging="540"/>
        <w:jc w:val="both"/>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917188">
      <w:pPr>
        <w:pStyle w:val="BodyText2"/>
        <w:spacing w:after="0" w:line="240" w:lineRule="auto"/>
        <w:ind w:left="540"/>
        <w:jc w:val="both"/>
        <w:rPr>
          <w:rFonts w:ascii="Calibri" w:hAnsi="Calibri" w:cs="Calibri"/>
          <w:b/>
          <w:sz w:val="20"/>
          <w:lang w:val="en-CA"/>
        </w:rPr>
      </w:pPr>
    </w:p>
    <w:p w14:paraId="6034387F" w14:textId="77777777" w:rsidR="005E5912" w:rsidRDefault="005E5912" w:rsidP="00917188">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Calibri" w:hAnsi="Calibri" w:cs="Calibri"/>
          <w:sz w:val="20"/>
          <w:lang w:val="en-CA"/>
        </w:rPr>
      </w:pPr>
    </w:p>
    <w:p w14:paraId="60343880" w14:textId="22C23C65" w:rsidR="00644127" w:rsidRDefault="00DD209A" w:rsidP="00917188">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Calibri" w:hAnsi="Calibri" w:cs="Calibri"/>
          <w:i/>
          <w:sz w:val="20"/>
          <w:lang w:val="en-CA"/>
        </w:rPr>
      </w:pPr>
      <w:r>
        <w:rPr>
          <w:rFonts w:ascii="Calibri" w:hAnsi="Calibri" w:cs="Calibri"/>
          <w:i/>
          <w:sz w:val="20"/>
          <w:lang w:val="en-CA"/>
        </w:rPr>
        <w:t>The</w:t>
      </w:r>
      <w:r w:rsidR="005E5912">
        <w:rPr>
          <w:rFonts w:ascii="Calibri" w:hAnsi="Calibri" w:cs="Calibri"/>
          <w:i/>
          <w:sz w:val="20"/>
          <w:lang w:val="en-CA"/>
        </w:rPr>
        <w:t xml:space="preserve"> Service Provider must </w:t>
      </w:r>
      <w:r w:rsidR="00644127">
        <w:rPr>
          <w:rFonts w:ascii="Calibri" w:hAnsi="Calibri" w:cs="Calibri"/>
          <w:i/>
          <w:sz w:val="20"/>
          <w:lang w:val="en-CA"/>
        </w:rPr>
        <w:t>provide:</w:t>
      </w:r>
    </w:p>
    <w:p w14:paraId="60343881" w14:textId="77777777" w:rsidR="00644127" w:rsidRDefault="00644127" w:rsidP="00917188">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Calibri" w:hAnsi="Calibri" w:cs="Calibri"/>
          <w:i/>
          <w:sz w:val="20"/>
          <w:lang w:val="en-CA"/>
        </w:rPr>
      </w:pPr>
    </w:p>
    <w:p w14:paraId="60343882" w14:textId="6A61ACE6" w:rsidR="00644127" w:rsidRDefault="00644127" w:rsidP="004E263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w:t>
      </w:r>
      <w:r w:rsidR="007021A2">
        <w:rPr>
          <w:rFonts w:ascii="Calibri" w:hAnsi="Calibri" w:cs="Calibri"/>
          <w:i/>
          <w:sz w:val="20"/>
          <w:lang w:val="en-CA"/>
        </w:rPr>
        <w:t xml:space="preserve"> and </w:t>
      </w:r>
      <w:r w:rsidR="005E5912">
        <w:rPr>
          <w:rFonts w:ascii="Calibri" w:hAnsi="Calibri" w:cs="Calibri"/>
          <w:i/>
          <w:sz w:val="20"/>
          <w:lang w:val="en-CA"/>
        </w:rPr>
        <w:t>qualifications of the</w:t>
      </w:r>
      <w:r w:rsidR="005E5912" w:rsidRPr="00C63D10">
        <w:rPr>
          <w:rFonts w:ascii="Calibri" w:hAnsi="Calibri" w:cs="Calibri"/>
          <w:i/>
          <w:iCs/>
          <w:sz w:val="20"/>
          <w:szCs w:val="20"/>
          <w:lang w:val="en-CA"/>
        </w:rPr>
        <w:t xml:space="preserve"> </w:t>
      </w:r>
      <w:r w:rsidR="00DD209A">
        <w:rPr>
          <w:rFonts w:ascii="Calibri" w:hAnsi="Calibri" w:cs="Calibri"/>
          <w:i/>
          <w:iCs/>
          <w:sz w:val="20"/>
          <w:szCs w:val="20"/>
          <w:lang w:val="en-CA"/>
        </w:rPr>
        <w:t>three</w:t>
      </w:r>
      <w:r w:rsidR="007021A2">
        <w:rPr>
          <w:rFonts w:ascii="Calibri" w:hAnsi="Calibri" w:cs="Calibri"/>
          <w:i/>
          <w:iCs/>
          <w:sz w:val="20"/>
          <w:szCs w:val="20"/>
          <w:lang w:val="en-CA"/>
        </w:rPr>
        <w:t xml:space="preserve"> </w:t>
      </w:r>
      <w:r w:rsidR="00605890">
        <w:rPr>
          <w:rFonts w:ascii="Calibri" w:hAnsi="Calibri" w:cs="Calibri"/>
          <w:i/>
          <w:iCs/>
          <w:sz w:val="20"/>
          <w:szCs w:val="20"/>
          <w:lang w:val="en-CA"/>
        </w:rPr>
        <w:t>K</w:t>
      </w:r>
      <w:r w:rsidR="005E5912" w:rsidRPr="00C63D10">
        <w:rPr>
          <w:rFonts w:ascii="Calibri" w:hAnsi="Calibri" w:cs="Calibri"/>
          <w:i/>
          <w:iCs/>
          <w:sz w:val="20"/>
          <w:szCs w:val="20"/>
          <w:lang w:val="en-CA"/>
        </w:rPr>
        <w:t xml:space="preserve">ey </w:t>
      </w:r>
      <w:r w:rsidR="007021A2">
        <w:rPr>
          <w:rFonts w:ascii="Calibri" w:hAnsi="Calibri" w:cs="Calibri"/>
          <w:i/>
          <w:iCs/>
          <w:sz w:val="20"/>
          <w:szCs w:val="20"/>
          <w:lang w:val="en-CA"/>
        </w:rPr>
        <w:t>staff: Copywriter</w:t>
      </w:r>
      <w:r w:rsidR="001A211C">
        <w:rPr>
          <w:rFonts w:ascii="Calibri" w:hAnsi="Calibri" w:cs="Calibri"/>
          <w:i/>
          <w:iCs/>
          <w:sz w:val="20"/>
          <w:szCs w:val="20"/>
          <w:lang w:val="en-CA"/>
        </w:rPr>
        <w:t>/Team Leader</w:t>
      </w:r>
      <w:r w:rsidR="007021A2">
        <w:rPr>
          <w:rFonts w:ascii="Calibri" w:hAnsi="Calibri" w:cs="Calibri"/>
          <w:i/>
          <w:iCs/>
          <w:sz w:val="20"/>
          <w:szCs w:val="20"/>
          <w:lang w:val="en-CA"/>
        </w:rPr>
        <w:t>, Gra</w:t>
      </w:r>
      <w:r w:rsidR="001A211C">
        <w:rPr>
          <w:rFonts w:ascii="Calibri" w:hAnsi="Calibri" w:cs="Calibri"/>
          <w:i/>
          <w:iCs/>
          <w:sz w:val="20"/>
          <w:szCs w:val="20"/>
          <w:lang w:val="en-CA"/>
        </w:rPr>
        <w:t>phic Designer and Web Developer</w:t>
      </w:r>
      <w:r w:rsidR="007021A2">
        <w:rPr>
          <w:rFonts w:ascii="Calibri" w:hAnsi="Calibri" w:cs="Calibri"/>
          <w:i/>
          <w:iCs/>
          <w:sz w:val="20"/>
          <w:szCs w:val="20"/>
          <w:lang w:val="en-CA"/>
        </w:rPr>
        <w:t xml:space="preserve">. In addition, the Service Provider must list the roles and tasks the key staff will perform. The names of the key staff will be listed in the contract, in case the Service Provider is awarded with one, there will be no changes in the staff </w:t>
      </w:r>
      <w:r w:rsidR="00605890">
        <w:rPr>
          <w:rFonts w:ascii="Calibri" w:hAnsi="Calibri" w:cs="Calibri"/>
          <w:i/>
          <w:iCs/>
          <w:sz w:val="20"/>
          <w:szCs w:val="20"/>
          <w:lang w:val="en-CA"/>
        </w:rPr>
        <w:t>unless differently agreed with the UNDP.</w:t>
      </w:r>
    </w:p>
    <w:p w14:paraId="60343883" w14:textId="2E7930F9" w:rsidR="005E5912" w:rsidRPr="00873EA6" w:rsidRDefault="005E5912" w:rsidP="004E263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Calibri" w:hAnsi="Calibri" w:cs="Calibri"/>
          <w:i/>
          <w:iCs/>
          <w:sz w:val="20"/>
          <w:szCs w:val="20"/>
          <w:u w:val="single"/>
        </w:rPr>
      </w:pPr>
      <w:r w:rsidRPr="00C63D10">
        <w:rPr>
          <w:rFonts w:ascii="Calibri" w:hAnsi="Calibri" w:cs="Calibri"/>
          <w:i/>
          <w:iCs/>
          <w:sz w:val="20"/>
          <w:szCs w:val="20"/>
        </w:rPr>
        <w:t>CVs</w:t>
      </w:r>
      <w:r w:rsidR="00605890">
        <w:rPr>
          <w:rFonts w:ascii="Calibri" w:hAnsi="Calibri" w:cs="Calibri"/>
          <w:i/>
          <w:iCs/>
          <w:sz w:val="20"/>
          <w:szCs w:val="20"/>
        </w:rPr>
        <w:t xml:space="preserve"> (biographies)</w:t>
      </w:r>
      <w:r w:rsidRPr="00C63D10">
        <w:rPr>
          <w:rFonts w:ascii="Calibri" w:hAnsi="Calibri" w:cs="Calibri"/>
          <w:i/>
          <w:iCs/>
          <w:sz w:val="20"/>
          <w:szCs w:val="20"/>
        </w:rPr>
        <w:t xml:space="preserve"> demonstrat</w:t>
      </w:r>
      <w:r>
        <w:rPr>
          <w:rFonts w:ascii="Calibri" w:hAnsi="Calibri" w:cs="Calibri"/>
          <w:i/>
          <w:iCs/>
          <w:sz w:val="20"/>
          <w:szCs w:val="20"/>
        </w:rPr>
        <w:t>ing</w:t>
      </w:r>
      <w:r w:rsidRPr="00C63D10">
        <w:rPr>
          <w:rFonts w:ascii="Calibri" w:hAnsi="Calibri" w:cs="Calibri"/>
          <w:i/>
          <w:iCs/>
          <w:sz w:val="20"/>
          <w:szCs w:val="20"/>
        </w:rPr>
        <w:t xml:space="preserve"> qualifications </w:t>
      </w:r>
      <w:r w:rsidR="00605890">
        <w:rPr>
          <w:rFonts w:ascii="Calibri" w:hAnsi="Calibri" w:cs="Calibri"/>
          <w:i/>
          <w:iCs/>
          <w:sz w:val="20"/>
          <w:szCs w:val="20"/>
        </w:rPr>
        <w:t xml:space="preserve">must be submitted </w:t>
      </w:r>
      <w:r w:rsidR="00605890" w:rsidRPr="00873EA6">
        <w:rPr>
          <w:rFonts w:ascii="Calibri" w:hAnsi="Calibri" w:cs="Calibri"/>
          <w:i/>
          <w:iCs/>
          <w:sz w:val="20"/>
          <w:szCs w:val="20"/>
          <w:u w:val="single"/>
        </w:rPr>
        <w:t xml:space="preserve">with the experience relevant for this </w:t>
      </w:r>
      <w:r w:rsidRPr="00873EA6">
        <w:rPr>
          <w:rFonts w:ascii="Calibri" w:hAnsi="Calibri" w:cs="Calibri"/>
          <w:i/>
          <w:iCs/>
          <w:sz w:val="20"/>
          <w:szCs w:val="20"/>
          <w:u w:val="single"/>
        </w:rPr>
        <w:t>RF</w:t>
      </w:r>
      <w:r w:rsidR="00344ECD" w:rsidRPr="00873EA6">
        <w:rPr>
          <w:rFonts w:ascii="Calibri" w:hAnsi="Calibri" w:cs="Calibri"/>
          <w:i/>
          <w:iCs/>
          <w:sz w:val="20"/>
          <w:szCs w:val="20"/>
          <w:u w:val="single"/>
        </w:rPr>
        <w:t>P</w:t>
      </w:r>
      <w:r w:rsidR="00605890" w:rsidRPr="00873EA6">
        <w:rPr>
          <w:rFonts w:ascii="Calibri" w:hAnsi="Calibri" w:cs="Calibri"/>
          <w:i/>
          <w:iCs/>
          <w:sz w:val="20"/>
          <w:szCs w:val="20"/>
          <w:u w:val="single"/>
        </w:rPr>
        <w:t xml:space="preserve">. </w:t>
      </w:r>
    </w:p>
    <w:p w14:paraId="60343884" w14:textId="77777777" w:rsidR="00644127" w:rsidRPr="00C63D10" w:rsidRDefault="00644127" w:rsidP="004E2638">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917188">
      <w:pPr>
        <w:pBdr>
          <w:top w:val="single" w:sz="4" w:space="1" w:color="auto"/>
          <w:left w:val="single" w:sz="4" w:space="4" w:color="auto"/>
          <w:bottom w:val="single" w:sz="4" w:space="1" w:color="auto"/>
          <w:right w:val="single" w:sz="4" w:space="4" w:color="auto"/>
        </w:pBdr>
        <w:ind w:left="540"/>
        <w:jc w:val="both"/>
        <w:rPr>
          <w:rFonts w:ascii="Calibri" w:hAnsi="Calibri" w:cs="Calibri"/>
          <w:b/>
          <w:lang w:val="en-CA"/>
        </w:rPr>
      </w:pPr>
    </w:p>
    <w:p w14:paraId="60343886" w14:textId="77777777" w:rsidR="004056ED" w:rsidRPr="00F83245" w:rsidRDefault="004056ED" w:rsidP="00917188">
      <w:pPr>
        <w:jc w:val="both"/>
        <w:rPr>
          <w:rFonts w:ascii="Calibri" w:hAnsi="Calibri" w:cs="Calibri"/>
          <w:b/>
          <w:lang w:val="en-CA"/>
        </w:rPr>
      </w:pPr>
    </w:p>
    <w:p w14:paraId="60343887" w14:textId="4856F18E" w:rsidR="00F83245" w:rsidRDefault="00F83245" w:rsidP="004E2638">
      <w:pPr>
        <w:pStyle w:val="ListParagraph"/>
        <w:numPr>
          <w:ilvl w:val="0"/>
          <w:numId w:val="1"/>
        </w:numPr>
        <w:spacing w:line="240" w:lineRule="auto"/>
        <w:ind w:left="540" w:hanging="540"/>
        <w:jc w:val="both"/>
        <w:rPr>
          <w:rFonts w:ascii="Calibri" w:hAnsi="Calibri" w:cs="Calibri"/>
          <w:b/>
          <w:snapToGrid w:val="0"/>
          <w:szCs w:val="22"/>
        </w:rPr>
      </w:pPr>
      <w:r w:rsidRPr="00990EA2">
        <w:rPr>
          <w:rFonts w:ascii="Calibri" w:hAnsi="Calibri" w:cs="Calibri"/>
          <w:b/>
          <w:snapToGrid w:val="0"/>
          <w:szCs w:val="22"/>
        </w:rPr>
        <w:t>Cost Breakdown per Deliverable*</w:t>
      </w:r>
    </w:p>
    <w:p w14:paraId="4A7DA4D5" w14:textId="12208DD3" w:rsidR="0097054C" w:rsidRPr="00990EA2" w:rsidRDefault="0097054C" w:rsidP="0097054C">
      <w:pPr>
        <w:pStyle w:val="ListParagraph"/>
        <w:spacing w:line="240" w:lineRule="auto"/>
        <w:ind w:left="540"/>
        <w:jc w:val="both"/>
        <w:rPr>
          <w:rFonts w:ascii="Calibri" w:hAnsi="Calibri" w:cs="Calibri"/>
          <w:b/>
          <w:snapToGrid w:val="0"/>
          <w:szCs w:val="22"/>
        </w:rPr>
      </w:pPr>
      <w:r>
        <w:rPr>
          <w:rFonts w:ascii="Calibri" w:hAnsi="Calibri" w:cs="Calibri"/>
          <w:b/>
          <w:snapToGrid w:val="0"/>
          <w:szCs w:val="22"/>
        </w:rPr>
        <w:t xml:space="preserve">PLEASE PROVIDE THE OFFER AS REQUESTED IN THE COST BREAKDOWN, AND DO NOT ALTER THE FORMAT NOR THE CONTENT OF THE TABLE. </w:t>
      </w:r>
    </w:p>
    <w:p w14:paraId="60343888" w14:textId="77777777" w:rsidR="00F83245" w:rsidRPr="00F83245" w:rsidRDefault="00F83245" w:rsidP="00917188">
      <w:pPr>
        <w:jc w:val="both"/>
        <w:rPr>
          <w:rFonts w:ascii="Calibri" w:hAnsi="Calibri" w:cs="Calibri"/>
          <w:snapToGrid w:val="0"/>
        </w:rPr>
      </w:pPr>
    </w:p>
    <w:tbl>
      <w:tblPr>
        <w:tblW w:w="900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770"/>
        <w:gridCol w:w="1710"/>
        <w:gridCol w:w="1800"/>
      </w:tblGrid>
      <w:tr w:rsidR="000C4FB7" w:rsidRPr="002E3F79" w14:paraId="6034388F" w14:textId="77777777" w:rsidTr="001D75B1">
        <w:tc>
          <w:tcPr>
            <w:tcW w:w="720" w:type="dxa"/>
          </w:tcPr>
          <w:p w14:paraId="60343889" w14:textId="77777777" w:rsidR="000C4FB7" w:rsidRPr="002E3F79" w:rsidRDefault="000C4FB7" w:rsidP="00917188">
            <w:pPr>
              <w:jc w:val="both"/>
              <w:rPr>
                <w:rFonts w:ascii="Calibri" w:eastAsia="Calibri" w:hAnsi="Calibri" w:cs="Calibri"/>
                <w:b/>
                <w:snapToGrid w:val="0"/>
              </w:rPr>
            </w:pPr>
          </w:p>
        </w:tc>
        <w:tc>
          <w:tcPr>
            <w:tcW w:w="4770" w:type="dxa"/>
          </w:tcPr>
          <w:p w14:paraId="6034388A" w14:textId="77777777" w:rsidR="000C4FB7" w:rsidRPr="002E3F79" w:rsidRDefault="000C4FB7" w:rsidP="00917188">
            <w:pPr>
              <w:jc w:val="both"/>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0C4FB7" w:rsidRPr="002E3F79" w:rsidRDefault="000C4FB7" w:rsidP="00917188">
            <w:pPr>
              <w:jc w:val="both"/>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1710" w:type="dxa"/>
          </w:tcPr>
          <w:p w14:paraId="03E91B44" w14:textId="18CA7D5F" w:rsidR="000C4FB7" w:rsidRPr="002E3F79" w:rsidRDefault="000C4FB7" w:rsidP="00917188">
            <w:pPr>
              <w:jc w:val="both"/>
              <w:rPr>
                <w:rFonts w:ascii="Calibri" w:eastAsia="Calibri" w:hAnsi="Calibri" w:cs="Calibri"/>
                <w:b/>
                <w:snapToGrid w:val="0"/>
              </w:rPr>
            </w:pPr>
            <w:r>
              <w:rPr>
                <w:rFonts w:ascii="Calibri" w:eastAsia="Calibri" w:hAnsi="Calibri" w:cs="Calibri"/>
                <w:b/>
                <w:snapToGrid w:val="0"/>
              </w:rPr>
              <w:t>Unit price USD</w:t>
            </w:r>
          </w:p>
        </w:tc>
        <w:tc>
          <w:tcPr>
            <w:tcW w:w="1800" w:type="dxa"/>
          </w:tcPr>
          <w:p w14:paraId="6034388D" w14:textId="77777777" w:rsidR="000C4FB7" w:rsidRPr="002E3F79" w:rsidRDefault="000C4FB7" w:rsidP="00917188">
            <w:pPr>
              <w:jc w:val="both"/>
              <w:rPr>
                <w:rFonts w:ascii="Calibri" w:eastAsia="Calibri" w:hAnsi="Calibri" w:cs="Calibri"/>
                <w:b/>
                <w:snapToGrid w:val="0"/>
              </w:rPr>
            </w:pPr>
            <w:r w:rsidRPr="002E3F79">
              <w:rPr>
                <w:rFonts w:ascii="Calibri" w:eastAsia="Calibri" w:hAnsi="Calibri" w:cs="Calibri"/>
                <w:b/>
                <w:snapToGrid w:val="0"/>
              </w:rPr>
              <w:t>Price</w:t>
            </w:r>
          </w:p>
          <w:p w14:paraId="6034388E" w14:textId="79BA224A" w:rsidR="000C4FB7" w:rsidRPr="002E3F79" w:rsidRDefault="000C4FB7" w:rsidP="00917188">
            <w:pPr>
              <w:jc w:val="both"/>
              <w:rPr>
                <w:rFonts w:ascii="Calibri" w:eastAsia="Calibri" w:hAnsi="Calibri" w:cs="Calibri"/>
                <w:b/>
                <w:i/>
                <w:snapToGrid w:val="0"/>
              </w:rPr>
            </w:pPr>
            <w:r w:rsidRPr="002E3F79">
              <w:rPr>
                <w:rFonts w:ascii="Calibri" w:eastAsia="Calibri" w:hAnsi="Calibri" w:cs="Calibri"/>
                <w:b/>
                <w:i/>
                <w:snapToGrid w:val="0"/>
              </w:rPr>
              <w:t>(Lump Sum, All Inclusive)</w:t>
            </w:r>
            <w:r>
              <w:rPr>
                <w:rFonts w:ascii="Calibri" w:eastAsia="Calibri" w:hAnsi="Calibri" w:cs="Calibri"/>
                <w:b/>
                <w:i/>
                <w:snapToGrid w:val="0"/>
              </w:rPr>
              <w:t xml:space="preserve"> USD</w:t>
            </w:r>
          </w:p>
        </w:tc>
      </w:tr>
      <w:tr w:rsidR="00D16CB8" w:rsidRPr="002E3F79" w14:paraId="61206EDF" w14:textId="77777777" w:rsidTr="001D75B1">
        <w:tc>
          <w:tcPr>
            <w:tcW w:w="720" w:type="dxa"/>
          </w:tcPr>
          <w:p w14:paraId="563EC96A" w14:textId="77777777" w:rsidR="00D16CB8" w:rsidRPr="002E3F79" w:rsidRDefault="00D16CB8" w:rsidP="00917188">
            <w:pPr>
              <w:jc w:val="both"/>
              <w:rPr>
                <w:rFonts w:ascii="Calibri" w:eastAsia="Calibri" w:hAnsi="Calibri" w:cs="Calibri"/>
                <w:b/>
                <w:snapToGrid w:val="0"/>
              </w:rPr>
            </w:pPr>
          </w:p>
        </w:tc>
        <w:tc>
          <w:tcPr>
            <w:tcW w:w="8280" w:type="dxa"/>
            <w:gridSpan w:val="3"/>
          </w:tcPr>
          <w:p w14:paraId="1A12DFCD" w14:textId="029987C1" w:rsidR="00D16CB8" w:rsidRPr="00D16CB8" w:rsidRDefault="00D16CB8" w:rsidP="00917188">
            <w:pPr>
              <w:jc w:val="both"/>
              <w:rPr>
                <w:rFonts w:asciiTheme="minorHAnsi" w:eastAsia="Calibri" w:hAnsiTheme="minorHAnsi" w:cs="Calibri"/>
                <w:b/>
                <w:snapToGrid w:val="0"/>
                <w:sz w:val="22"/>
                <w:szCs w:val="22"/>
              </w:rPr>
            </w:pPr>
            <w:r w:rsidRPr="00D16CB8">
              <w:rPr>
                <w:rFonts w:asciiTheme="minorHAnsi" w:hAnsiTheme="minorHAnsi"/>
                <w:b/>
                <w:sz w:val="22"/>
                <w:szCs w:val="22"/>
              </w:rPr>
              <w:t>1. D</w:t>
            </w:r>
            <w:r w:rsidRPr="00D16CB8">
              <w:rPr>
                <w:rFonts w:asciiTheme="minorHAnsi" w:hAnsiTheme="minorHAnsi" w:cstheme="minorHAnsi"/>
                <w:b/>
                <w:sz w:val="22"/>
                <w:szCs w:val="22"/>
              </w:rPr>
              <w:t>evelopment and implementation of an Interactive Digital Platform on the dangers of firearms in South East Europe</w:t>
            </w:r>
          </w:p>
        </w:tc>
      </w:tr>
      <w:tr w:rsidR="000C4FB7" w:rsidRPr="002E3F79" w14:paraId="60343894" w14:textId="77777777" w:rsidTr="001D75B1">
        <w:tc>
          <w:tcPr>
            <w:tcW w:w="720" w:type="dxa"/>
          </w:tcPr>
          <w:p w14:paraId="60343890" w14:textId="77777777" w:rsidR="000C4FB7" w:rsidRPr="002E3F79" w:rsidRDefault="000C4FB7" w:rsidP="00917188">
            <w:pPr>
              <w:jc w:val="both"/>
              <w:rPr>
                <w:rFonts w:ascii="Calibri" w:eastAsia="Calibri" w:hAnsi="Calibri" w:cs="Calibri"/>
                <w:snapToGrid w:val="0"/>
              </w:rPr>
            </w:pPr>
            <w:r w:rsidRPr="002E3F79">
              <w:rPr>
                <w:rFonts w:ascii="Calibri" w:eastAsia="Calibri" w:hAnsi="Calibri" w:cs="Calibri"/>
                <w:snapToGrid w:val="0"/>
              </w:rPr>
              <w:t>1</w:t>
            </w:r>
          </w:p>
        </w:tc>
        <w:tc>
          <w:tcPr>
            <w:tcW w:w="4770" w:type="dxa"/>
          </w:tcPr>
          <w:p w14:paraId="4491E300" w14:textId="77777777" w:rsidR="002C57E1" w:rsidRPr="00FB5B10" w:rsidRDefault="002C57E1" w:rsidP="002C57E1">
            <w:pPr>
              <w:spacing w:line="276" w:lineRule="auto"/>
              <w:ind w:left="90"/>
              <w:jc w:val="both"/>
              <w:rPr>
                <w:rFonts w:ascii="Calibri" w:hAnsi="Calibri"/>
                <w:b/>
                <w:color w:val="000000" w:themeColor="text1"/>
                <w:sz w:val="22"/>
                <w:szCs w:val="22"/>
              </w:rPr>
            </w:pPr>
            <w:r w:rsidRPr="00FB5B10">
              <w:rPr>
                <w:rFonts w:ascii="Calibri" w:hAnsi="Calibri"/>
                <w:b/>
                <w:color w:val="000000" w:themeColor="text1"/>
                <w:sz w:val="22"/>
                <w:szCs w:val="22"/>
              </w:rPr>
              <w:t xml:space="preserve">1.1 </w:t>
            </w:r>
          </w:p>
          <w:p w14:paraId="60343891" w14:textId="5AA689D8" w:rsidR="000C4FB7" w:rsidRPr="0012621C" w:rsidRDefault="002C57E1" w:rsidP="002C57E1">
            <w:pPr>
              <w:jc w:val="both"/>
              <w:rPr>
                <w:rFonts w:ascii="Calibri" w:eastAsia="Calibri" w:hAnsi="Calibri" w:cs="Calibri"/>
                <w:snapToGrid w:val="0"/>
                <w:sz w:val="22"/>
                <w:szCs w:val="22"/>
                <w:highlight w:val="yellow"/>
              </w:rPr>
            </w:pPr>
            <w:r w:rsidRPr="00FB5B10">
              <w:rPr>
                <w:rFonts w:ascii="Calibri" w:hAnsi="Calibri"/>
                <w:b/>
                <w:color w:val="000000" w:themeColor="text1"/>
                <w:sz w:val="22"/>
                <w:szCs w:val="22"/>
              </w:rPr>
              <w:t>The strategy and action plan for the online communications campaign for the entire duration of the contract</w:t>
            </w:r>
            <w:r w:rsidRPr="00FB5B10">
              <w:rPr>
                <w:rFonts w:ascii="Calibri" w:hAnsi="Calibri"/>
                <w:color w:val="000000" w:themeColor="text1"/>
                <w:sz w:val="22"/>
                <w:szCs w:val="22"/>
              </w:rPr>
              <w:t>. This strategy will be based on the draft strategy p</w:t>
            </w:r>
            <w:r w:rsidR="008375AE" w:rsidRPr="00FB5B10">
              <w:rPr>
                <w:rFonts w:ascii="Calibri" w:hAnsi="Calibri"/>
                <w:color w:val="000000" w:themeColor="text1"/>
                <w:sz w:val="22"/>
                <w:szCs w:val="22"/>
              </w:rPr>
              <w:t>resented in the bid submission</w:t>
            </w:r>
            <w:r w:rsidRPr="00FB5B10">
              <w:rPr>
                <w:rFonts w:ascii="Calibri" w:hAnsi="Calibri"/>
                <w:color w:val="000000" w:themeColor="text1"/>
                <w:sz w:val="22"/>
                <w:szCs w:val="22"/>
              </w:rPr>
              <w:t>. The final strategy will include at least:  detailed descriptions of all actions to be conducted within this campaign and their timeline, all visual/messaging proposals for the platform, including details about how many people is the campaign aiming to reach and how;</w:t>
            </w:r>
          </w:p>
        </w:tc>
        <w:tc>
          <w:tcPr>
            <w:tcW w:w="1710" w:type="dxa"/>
          </w:tcPr>
          <w:p w14:paraId="26C78DAE" w14:textId="77777777" w:rsidR="000C4FB7" w:rsidRPr="002E3F79" w:rsidRDefault="000C4FB7" w:rsidP="00917188">
            <w:pPr>
              <w:jc w:val="both"/>
              <w:rPr>
                <w:rFonts w:ascii="Calibri" w:eastAsia="Calibri" w:hAnsi="Calibri" w:cs="Calibri"/>
                <w:snapToGrid w:val="0"/>
              </w:rPr>
            </w:pPr>
          </w:p>
        </w:tc>
        <w:tc>
          <w:tcPr>
            <w:tcW w:w="1800" w:type="dxa"/>
          </w:tcPr>
          <w:p w14:paraId="60343893" w14:textId="77777777" w:rsidR="000C4FB7" w:rsidRPr="002E3F79" w:rsidRDefault="000C4FB7" w:rsidP="00917188">
            <w:pPr>
              <w:jc w:val="both"/>
              <w:rPr>
                <w:rFonts w:ascii="Calibri" w:eastAsia="Calibri" w:hAnsi="Calibri" w:cs="Calibri"/>
                <w:snapToGrid w:val="0"/>
              </w:rPr>
            </w:pPr>
          </w:p>
        </w:tc>
      </w:tr>
      <w:tr w:rsidR="000C4FB7" w:rsidRPr="002E3F79" w14:paraId="744ADABB" w14:textId="77777777" w:rsidTr="001D75B1">
        <w:tc>
          <w:tcPr>
            <w:tcW w:w="720" w:type="dxa"/>
          </w:tcPr>
          <w:p w14:paraId="0062A84B" w14:textId="6903BCE6" w:rsidR="000C4FB7" w:rsidRPr="002E3F79" w:rsidRDefault="000C4FB7" w:rsidP="00917188">
            <w:pPr>
              <w:jc w:val="both"/>
              <w:rPr>
                <w:rFonts w:ascii="Calibri" w:eastAsia="Calibri" w:hAnsi="Calibri" w:cs="Calibri"/>
                <w:snapToGrid w:val="0"/>
              </w:rPr>
            </w:pPr>
            <w:r>
              <w:rPr>
                <w:rFonts w:ascii="Calibri" w:eastAsia="Calibri" w:hAnsi="Calibri" w:cs="Calibri"/>
                <w:snapToGrid w:val="0"/>
              </w:rPr>
              <w:t>2</w:t>
            </w:r>
          </w:p>
        </w:tc>
        <w:tc>
          <w:tcPr>
            <w:tcW w:w="4770" w:type="dxa"/>
          </w:tcPr>
          <w:p w14:paraId="657F37F6" w14:textId="77777777" w:rsidR="00B4025A" w:rsidRPr="00B4025A" w:rsidRDefault="00B4025A" w:rsidP="00B4025A">
            <w:pPr>
              <w:spacing w:line="276" w:lineRule="auto"/>
              <w:ind w:left="90"/>
              <w:jc w:val="both"/>
              <w:rPr>
                <w:rFonts w:asciiTheme="minorHAnsi" w:hAnsiTheme="minorHAnsi"/>
                <w:b/>
                <w:color w:val="000000" w:themeColor="text1"/>
                <w:sz w:val="22"/>
                <w:szCs w:val="22"/>
              </w:rPr>
            </w:pPr>
            <w:r w:rsidRPr="00B4025A">
              <w:rPr>
                <w:rFonts w:asciiTheme="minorHAnsi" w:hAnsiTheme="minorHAnsi"/>
                <w:b/>
                <w:sz w:val="22"/>
                <w:szCs w:val="22"/>
              </w:rPr>
              <w:t>1</w:t>
            </w:r>
            <w:r w:rsidRPr="00B4025A">
              <w:rPr>
                <w:rFonts w:asciiTheme="minorHAnsi" w:hAnsiTheme="minorHAnsi"/>
                <w:b/>
                <w:color w:val="000000" w:themeColor="text1"/>
                <w:sz w:val="22"/>
                <w:szCs w:val="22"/>
              </w:rPr>
              <w:t xml:space="preserve">.2 </w:t>
            </w:r>
          </w:p>
          <w:p w14:paraId="445CC516" w14:textId="7DFD968E" w:rsidR="000C4FB7" w:rsidRPr="00FB5B10" w:rsidRDefault="00B4025A" w:rsidP="00B4025A">
            <w:pPr>
              <w:jc w:val="both"/>
              <w:rPr>
                <w:rFonts w:ascii="Calibri" w:hAnsi="Calibri" w:cs="Calibri"/>
                <w:b/>
                <w:color w:val="000000" w:themeColor="text1"/>
                <w:sz w:val="22"/>
                <w:szCs w:val="22"/>
              </w:rPr>
            </w:pPr>
            <w:r w:rsidRPr="00FB5B10">
              <w:rPr>
                <w:rFonts w:ascii="Calibri" w:hAnsi="Calibri"/>
                <w:b/>
                <w:sz w:val="22"/>
                <w:szCs w:val="22"/>
              </w:rPr>
              <w:t>Submit at least 2 different mock-ups of the platform</w:t>
            </w:r>
            <w:r w:rsidRPr="00FB5B10">
              <w:rPr>
                <w:rFonts w:ascii="Calibri" w:hAnsi="Calibri"/>
                <w:sz w:val="22"/>
                <w:szCs w:val="22"/>
              </w:rPr>
              <w:t xml:space="preserve"> (including visuals for the platform and all the relevant proposed communications materials directly linked to the platform and suitable for social media usage). </w:t>
            </w:r>
            <w:r w:rsidR="000C4FB7" w:rsidRPr="00FB5B10">
              <w:rPr>
                <w:rFonts w:ascii="Calibri" w:hAnsi="Calibri" w:cs="Calibri"/>
                <w:b/>
                <w:color w:val="000000" w:themeColor="text1"/>
                <w:sz w:val="22"/>
                <w:szCs w:val="22"/>
              </w:rPr>
              <w:t>(please provide also the unit costs as per the components listed</w:t>
            </w:r>
            <w:r w:rsidR="00FB5B10">
              <w:rPr>
                <w:rFonts w:ascii="Calibri" w:hAnsi="Calibri" w:cs="Calibri"/>
                <w:b/>
                <w:color w:val="000000" w:themeColor="text1"/>
                <w:sz w:val="22"/>
                <w:szCs w:val="22"/>
              </w:rPr>
              <w:t xml:space="preserve"> in this table </w:t>
            </w:r>
            <w:r w:rsidR="000C4FB7" w:rsidRPr="00FB5B10">
              <w:rPr>
                <w:rFonts w:ascii="Calibri" w:hAnsi="Calibri" w:cs="Calibri"/>
                <w:b/>
                <w:color w:val="000000" w:themeColor="text1"/>
                <w:sz w:val="22"/>
                <w:szCs w:val="22"/>
              </w:rPr>
              <w:t>from 2.1 – 2.12)</w:t>
            </w:r>
          </w:p>
          <w:p w14:paraId="63DF0036" w14:textId="0946D79A" w:rsidR="000C4FB7" w:rsidRPr="0012621C" w:rsidRDefault="000C4FB7" w:rsidP="009A5EF0">
            <w:pPr>
              <w:jc w:val="both"/>
              <w:rPr>
                <w:rFonts w:ascii="Calibri" w:eastAsia="Calibri" w:hAnsi="Calibri" w:cs="Calibri"/>
                <w:snapToGrid w:val="0"/>
                <w:sz w:val="22"/>
                <w:szCs w:val="22"/>
                <w:highlight w:val="yellow"/>
              </w:rPr>
            </w:pPr>
          </w:p>
        </w:tc>
        <w:tc>
          <w:tcPr>
            <w:tcW w:w="1710" w:type="dxa"/>
          </w:tcPr>
          <w:p w14:paraId="356A31F3" w14:textId="77777777" w:rsidR="000C4FB7" w:rsidRPr="002E3F79" w:rsidRDefault="000C4FB7" w:rsidP="00917188">
            <w:pPr>
              <w:jc w:val="both"/>
              <w:rPr>
                <w:rFonts w:ascii="Calibri" w:eastAsia="Calibri" w:hAnsi="Calibri" w:cs="Calibri"/>
                <w:snapToGrid w:val="0"/>
              </w:rPr>
            </w:pPr>
          </w:p>
        </w:tc>
        <w:tc>
          <w:tcPr>
            <w:tcW w:w="1800" w:type="dxa"/>
          </w:tcPr>
          <w:p w14:paraId="200ED695" w14:textId="77777777" w:rsidR="000C4FB7" w:rsidRPr="002E3F79" w:rsidRDefault="000C4FB7" w:rsidP="00917188">
            <w:pPr>
              <w:jc w:val="both"/>
              <w:rPr>
                <w:rFonts w:ascii="Calibri" w:eastAsia="Calibri" w:hAnsi="Calibri" w:cs="Calibri"/>
                <w:snapToGrid w:val="0"/>
              </w:rPr>
            </w:pPr>
          </w:p>
        </w:tc>
      </w:tr>
      <w:tr w:rsidR="000C4FB7" w:rsidRPr="002E3F79" w14:paraId="30E7E877" w14:textId="77777777" w:rsidTr="001D75B1">
        <w:tc>
          <w:tcPr>
            <w:tcW w:w="720" w:type="dxa"/>
          </w:tcPr>
          <w:p w14:paraId="216411BE" w14:textId="33C01B6D" w:rsidR="000C4FB7" w:rsidRDefault="000C4FB7" w:rsidP="00917188">
            <w:pPr>
              <w:jc w:val="both"/>
              <w:rPr>
                <w:rFonts w:ascii="Calibri" w:eastAsia="Calibri" w:hAnsi="Calibri" w:cs="Calibri"/>
                <w:snapToGrid w:val="0"/>
              </w:rPr>
            </w:pPr>
            <w:r>
              <w:rPr>
                <w:rFonts w:ascii="Calibri" w:eastAsia="Calibri" w:hAnsi="Calibri" w:cs="Calibri"/>
                <w:snapToGrid w:val="0"/>
              </w:rPr>
              <w:t>2.1</w:t>
            </w:r>
          </w:p>
        </w:tc>
        <w:tc>
          <w:tcPr>
            <w:tcW w:w="4770" w:type="dxa"/>
          </w:tcPr>
          <w:p w14:paraId="17095887" w14:textId="3F759DA5" w:rsidR="000C4FB7" w:rsidRPr="0012621C" w:rsidRDefault="00D16CB8" w:rsidP="00385F55">
            <w:pPr>
              <w:ind w:left="720"/>
              <w:jc w:val="both"/>
              <w:rPr>
                <w:rFonts w:ascii="Calibri" w:hAnsi="Calibri" w:cs="Calibri"/>
                <w:b/>
                <w:sz w:val="22"/>
                <w:szCs w:val="22"/>
                <w:highlight w:val="yellow"/>
              </w:rPr>
            </w:pPr>
            <w:r>
              <w:rPr>
                <w:rFonts w:ascii="Calibri" w:hAnsi="Calibri" w:cs="Calibri"/>
                <w:b/>
                <w:sz w:val="22"/>
                <w:szCs w:val="22"/>
              </w:rPr>
              <w:t>One</w:t>
            </w:r>
            <w:r w:rsidR="000C4FB7" w:rsidRPr="00FB5B10">
              <w:rPr>
                <w:rFonts w:ascii="Calibri" w:hAnsi="Calibri" w:cs="Calibri"/>
                <w:b/>
                <w:sz w:val="22"/>
                <w:szCs w:val="22"/>
              </w:rPr>
              <w:t xml:space="preserve"> logo </w:t>
            </w:r>
            <w:r w:rsidR="000C4FB7" w:rsidRPr="00FB5B10">
              <w:rPr>
                <w:rFonts w:ascii="Calibri" w:hAnsi="Calibri" w:cs="Calibri"/>
                <w:sz w:val="22"/>
                <w:szCs w:val="22"/>
              </w:rPr>
              <w:t xml:space="preserve">which </w:t>
            </w:r>
            <w:r w:rsidR="002B22F8" w:rsidRPr="00FB5B10">
              <w:rPr>
                <w:rFonts w:ascii="Calibri" w:hAnsi="Calibri" w:cs="Calibri"/>
                <w:sz w:val="22"/>
                <w:szCs w:val="22"/>
              </w:rPr>
              <w:t>shall</w:t>
            </w:r>
            <w:r w:rsidR="000C4FB7" w:rsidRPr="00FB5B10">
              <w:rPr>
                <w:rFonts w:ascii="Calibri" w:hAnsi="Calibri" w:cs="Calibri"/>
                <w:sz w:val="22"/>
                <w:szCs w:val="22"/>
              </w:rPr>
              <w:t xml:space="preserve"> include 1 distinctive visual element to be used throughout the platform and all other materials produced. The visual element </w:t>
            </w:r>
            <w:r w:rsidR="002B22F8" w:rsidRPr="00FB5B10">
              <w:rPr>
                <w:rFonts w:ascii="Calibri" w:hAnsi="Calibri" w:cs="Calibri"/>
                <w:sz w:val="22"/>
                <w:szCs w:val="22"/>
              </w:rPr>
              <w:t>shall</w:t>
            </w:r>
            <w:r w:rsidR="000C4FB7" w:rsidRPr="00FB5B10">
              <w:rPr>
                <w:rFonts w:ascii="Calibri" w:hAnsi="Calibri" w:cs="Calibri"/>
                <w:sz w:val="22"/>
                <w:szCs w:val="22"/>
              </w:rPr>
              <w:t xml:space="preserve"> be minimal and abstract.</w:t>
            </w:r>
          </w:p>
        </w:tc>
        <w:tc>
          <w:tcPr>
            <w:tcW w:w="1710" w:type="dxa"/>
          </w:tcPr>
          <w:p w14:paraId="32C1B061" w14:textId="77777777" w:rsidR="000C4FB7" w:rsidRPr="002E3F79" w:rsidRDefault="000C4FB7" w:rsidP="00917188">
            <w:pPr>
              <w:jc w:val="both"/>
              <w:rPr>
                <w:rFonts w:ascii="Calibri" w:eastAsia="Calibri" w:hAnsi="Calibri" w:cs="Calibri"/>
                <w:snapToGrid w:val="0"/>
              </w:rPr>
            </w:pPr>
          </w:p>
        </w:tc>
        <w:tc>
          <w:tcPr>
            <w:tcW w:w="1800" w:type="dxa"/>
          </w:tcPr>
          <w:p w14:paraId="002BF1CD" w14:textId="77777777" w:rsidR="000C4FB7" w:rsidRPr="002E3F79" w:rsidRDefault="000C4FB7" w:rsidP="00917188">
            <w:pPr>
              <w:jc w:val="both"/>
              <w:rPr>
                <w:rFonts w:ascii="Calibri" w:eastAsia="Calibri" w:hAnsi="Calibri" w:cs="Calibri"/>
                <w:snapToGrid w:val="0"/>
              </w:rPr>
            </w:pPr>
          </w:p>
        </w:tc>
      </w:tr>
      <w:tr w:rsidR="000C4FB7" w:rsidRPr="002E3F79" w14:paraId="2F4092AA" w14:textId="77777777" w:rsidTr="001D75B1">
        <w:tc>
          <w:tcPr>
            <w:tcW w:w="720" w:type="dxa"/>
          </w:tcPr>
          <w:p w14:paraId="1EB618FB" w14:textId="062F8193" w:rsidR="000C4FB7" w:rsidRDefault="000C4FB7" w:rsidP="00917188">
            <w:pPr>
              <w:jc w:val="both"/>
              <w:rPr>
                <w:rFonts w:ascii="Calibri" w:eastAsia="Calibri" w:hAnsi="Calibri" w:cs="Calibri"/>
                <w:snapToGrid w:val="0"/>
              </w:rPr>
            </w:pPr>
            <w:r>
              <w:rPr>
                <w:rFonts w:ascii="Calibri" w:eastAsia="Calibri" w:hAnsi="Calibri" w:cs="Calibri"/>
                <w:snapToGrid w:val="0"/>
              </w:rPr>
              <w:t>2.2</w:t>
            </w:r>
          </w:p>
        </w:tc>
        <w:tc>
          <w:tcPr>
            <w:tcW w:w="4770" w:type="dxa"/>
          </w:tcPr>
          <w:p w14:paraId="4AE915D9" w14:textId="10620FE2" w:rsidR="000C4FB7" w:rsidRPr="0012621C" w:rsidRDefault="00D16CB8" w:rsidP="00385F55">
            <w:pPr>
              <w:ind w:left="720"/>
              <w:jc w:val="both"/>
              <w:rPr>
                <w:rFonts w:ascii="Calibri" w:hAnsi="Calibri" w:cs="Calibri"/>
                <w:b/>
                <w:sz w:val="22"/>
                <w:szCs w:val="22"/>
                <w:highlight w:val="yellow"/>
              </w:rPr>
            </w:pPr>
            <w:r>
              <w:rPr>
                <w:rFonts w:ascii="Calibri" w:hAnsi="Calibri" w:cs="Calibri"/>
                <w:b/>
                <w:sz w:val="22"/>
                <w:szCs w:val="22"/>
              </w:rPr>
              <w:t>The</w:t>
            </w:r>
            <w:r w:rsidR="000C4FB7" w:rsidRPr="00FB5B10">
              <w:rPr>
                <w:rFonts w:ascii="Calibri" w:hAnsi="Calibri" w:cs="Calibri"/>
                <w:b/>
                <w:sz w:val="22"/>
                <w:szCs w:val="22"/>
              </w:rPr>
              <w:t xml:space="preserve"> title of the platform</w:t>
            </w:r>
            <w:r w:rsidR="000C4FB7" w:rsidRPr="00FB5B10">
              <w:rPr>
                <w:rFonts w:ascii="Calibri" w:hAnsi="Calibri" w:cs="Calibri"/>
                <w:sz w:val="22"/>
                <w:szCs w:val="22"/>
              </w:rPr>
              <w:t xml:space="preserve">, which </w:t>
            </w:r>
            <w:r w:rsidR="002B22F8" w:rsidRPr="00FB5B10">
              <w:rPr>
                <w:rFonts w:ascii="Calibri" w:hAnsi="Calibri" w:cs="Calibri"/>
                <w:sz w:val="22"/>
                <w:szCs w:val="22"/>
              </w:rPr>
              <w:t>shall</w:t>
            </w:r>
            <w:r w:rsidR="000C4FB7" w:rsidRPr="00FB5B10">
              <w:rPr>
                <w:rFonts w:ascii="Calibri" w:hAnsi="Calibri" w:cs="Calibri"/>
                <w:sz w:val="22"/>
                <w:szCs w:val="22"/>
              </w:rPr>
              <w:t xml:space="preserve"> be catchy, easy to remember and </w:t>
            </w:r>
            <w:r w:rsidR="00FB5B10" w:rsidRPr="00FB5B10">
              <w:rPr>
                <w:rFonts w:ascii="Calibri" w:hAnsi="Calibri" w:cs="Calibri"/>
                <w:sz w:val="22"/>
                <w:szCs w:val="22"/>
              </w:rPr>
              <w:t>to</w:t>
            </w:r>
            <w:r w:rsidR="000C4FB7" w:rsidRPr="00FB5B10">
              <w:rPr>
                <w:rFonts w:ascii="Calibri" w:hAnsi="Calibri" w:cs="Calibri"/>
                <w:sz w:val="22"/>
                <w:szCs w:val="22"/>
              </w:rPr>
              <w:t xml:space="preserve"> translat</w:t>
            </w:r>
            <w:r w:rsidR="00FB5B10" w:rsidRPr="00FB5B10">
              <w:rPr>
                <w:rFonts w:ascii="Calibri" w:hAnsi="Calibri" w:cs="Calibri"/>
                <w:sz w:val="22"/>
                <w:szCs w:val="22"/>
              </w:rPr>
              <w:t>e</w:t>
            </w:r>
            <w:r w:rsidR="000C4FB7" w:rsidRPr="00FB5B10">
              <w:rPr>
                <w:rFonts w:ascii="Calibri" w:hAnsi="Calibri" w:cs="Calibri"/>
                <w:sz w:val="22"/>
                <w:szCs w:val="22"/>
              </w:rPr>
              <w:t xml:space="preserve"> into all languages of the region. The title </w:t>
            </w:r>
            <w:r w:rsidR="002B22F8" w:rsidRPr="00FB5B10">
              <w:rPr>
                <w:rFonts w:ascii="Calibri" w:hAnsi="Calibri" w:cs="Calibri"/>
                <w:sz w:val="22"/>
                <w:szCs w:val="22"/>
              </w:rPr>
              <w:t>shall</w:t>
            </w:r>
            <w:r w:rsidR="000C4FB7" w:rsidRPr="00FB5B10">
              <w:rPr>
                <w:rFonts w:ascii="Calibri" w:hAnsi="Calibri" w:cs="Calibri"/>
                <w:sz w:val="22"/>
                <w:szCs w:val="22"/>
              </w:rPr>
              <w:t xml:space="preserve"> be related to the overall o</w:t>
            </w:r>
            <w:r w:rsidR="00FB5B10" w:rsidRPr="00FB5B10">
              <w:rPr>
                <w:rFonts w:ascii="Calibri" w:hAnsi="Calibri" w:cs="Calibri"/>
                <w:sz w:val="22"/>
                <w:szCs w:val="22"/>
              </w:rPr>
              <w:t>bjective of the online campaign.</w:t>
            </w:r>
          </w:p>
        </w:tc>
        <w:tc>
          <w:tcPr>
            <w:tcW w:w="1710" w:type="dxa"/>
          </w:tcPr>
          <w:p w14:paraId="2DE5F5DF" w14:textId="77777777" w:rsidR="000C4FB7" w:rsidRPr="002E3F79" w:rsidRDefault="000C4FB7" w:rsidP="00917188">
            <w:pPr>
              <w:jc w:val="both"/>
              <w:rPr>
                <w:rFonts w:ascii="Calibri" w:eastAsia="Calibri" w:hAnsi="Calibri" w:cs="Calibri"/>
                <w:snapToGrid w:val="0"/>
              </w:rPr>
            </w:pPr>
          </w:p>
        </w:tc>
        <w:tc>
          <w:tcPr>
            <w:tcW w:w="1800" w:type="dxa"/>
          </w:tcPr>
          <w:p w14:paraId="45B0EB52" w14:textId="77777777" w:rsidR="000C4FB7" w:rsidRPr="002E3F79" w:rsidRDefault="000C4FB7" w:rsidP="00917188">
            <w:pPr>
              <w:jc w:val="both"/>
              <w:rPr>
                <w:rFonts w:ascii="Calibri" w:eastAsia="Calibri" w:hAnsi="Calibri" w:cs="Calibri"/>
                <w:snapToGrid w:val="0"/>
              </w:rPr>
            </w:pPr>
          </w:p>
        </w:tc>
      </w:tr>
      <w:tr w:rsidR="000C4FB7" w:rsidRPr="002E3F79" w14:paraId="6EE8CEC3" w14:textId="77777777" w:rsidTr="001D75B1">
        <w:tc>
          <w:tcPr>
            <w:tcW w:w="720" w:type="dxa"/>
          </w:tcPr>
          <w:p w14:paraId="097F0B7C" w14:textId="792B3ADA" w:rsidR="000C4FB7" w:rsidRDefault="000C4FB7" w:rsidP="00917188">
            <w:pPr>
              <w:jc w:val="both"/>
              <w:rPr>
                <w:rFonts w:ascii="Calibri" w:eastAsia="Calibri" w:hAnsi="Calibri" w:cs="Calibri"/>
                <w:snapToGrid w:val="0"/>
              </w:rPr>
            </w:pPr>
            <w:r>
              <w:rPr>
                <w:rFonts w:ascii="Calibri" w:eastAsia="Calibri" w:hAnsi="Calibri" w:cs="Calibri"/>
                <w:snapToGrid w:val="0"/>
              </w:rPr>
              <w:t>2.3</w:t>
            </w:r>
          </w:p>
        </w:tc>
        <w:tc>
          <w:tcPr>
            <w:tcW w:w="4770" w:type="dxa"/>
          </w:tcPr>
          <w:p w14:paraId="69E840B4" w14:textId="6C96F09B" w:rsidR="000C4FB7" w:rsidRPr="00FB5B10" w:rsidRDefault="00FB5B10" w:rsidP="00385F55">
            <w:pPr>
              <w:ind w:left="720"/>
              <w:jc w:val="both"/>
              <w:rPr>
                <w:rFonts w:ascii="Calibri" w:hAnsi="Calibri" w:cs="Calibri"/>
                <w:b/>
                <w:sz w:val="22"/>
                <w:szCs w:val="22"/>
                <w:highlight w:val="yellow"/>
              </w:rPr>
            </w:pPr>
            <w:r w:rsidRPr="00FB5B10">
              <w:rPr>
                <w:rFonts w:ascii="Calibri" w:hAnsi="Calibri"/>
                <w:b/>
                <w:sz w:val="22"/>
                <w:szCs w:val="22"/>
              </w:rPr>
              <w:t>Four key awareness messages</w:t>
            </w:r>
            <w:r w:rsidRPr="00FB5B10">
              <w:rPr>
                <w:rFonts w:ascii="Calibri" w:hAnsi="Calibri"/>
                <w:sz w:val="22"/>
                <w:szCs w:val="22"/>
              </w:rPr>
              <w:t xml:space="preserve"> matching four identified targeted audiences and types of misuse (eg. domestic violence, celebratory shooting etc.). The Company is encouraged to make use of the information </w:t>
            </w:r>
            <w:r w:rsidRPr="00FB5B10">
              <w:rPr>
                <w:rFonts w:ascii="Calibri" w:hAnsi="Calibri"/>
                <w:color w:val="000000" w:themeColor="text1"/>
                <w:sz w:val="22"/>
                <w:szCs w:val="22"/>
              </w:rPr>
              <w:t xml:space="preserve">provided from SEESAC’s perceptions surveys and the </w:t>
            </w:r>
            <w:hyperlink r:id="rId36" w:anchor="trends" w:history="1">
              <w:r w:rsidRPr="00FB5B10">
                <w:rPr>
                  <w:rStyle w:val="Hyperlink"/>
                  <w:rFonts w:ascii="Calibri" w:hAnsi="Calibri"/>
                  <w:sz w:val="22"/>
                  <w:szCs w:val="22"/>
                </w:rPr>
                <w:t>AVMP platform</w:t>
              </w:r>
            </w:hyperlink>
            <w:r w:rsidRPr="00FB5B10">
              <w:rPr>
                <w:rFonts w:ascii="Calibri" w:hAnsi="Calibri"/>
                <w:color w:val="000000" w:themeColor="text1"/>
                <w:sz w:val="22"/>
                <w:szCs w:val="22"/>
              </w:rPr>
              <w:t xml:space="preserve"> in the d</w:t>
            </w:r>
            <w:r w:rsidRPr="00FB5B10">
              <w:rPr>
                <w:rFonts w:ascii="Calibri" w:hAnsi="Calibri"/>
                <w:sz w:val="22"/>
                <w:szCs w:val="22"/>
              </w:rPr>
              <w:t>evelopment of the messages. The messages should be concise, simple and adaptable</w:t>
            </w:r>
            <w:r>
              <w:rPr>
                <w:rFonts w:ascii="Calibri" w:hAnsi="Calibri"/>
                <w:sz w:val="22"/>
                <w:szCs w:val="22"/>
              </w:rPr>
              <w:t>.</w:t>
            </w:r>
          </w:p>
        </w:tc>
        <w:tc>
          <w:tcPr>
            <w:tcW w:w="1710" w:type="dxa"/>
          </w:tcPr>
          <w:p w14:paraId="6F4F7E3C" w14:textId="77777777" w:rsidR="000C4FB7" w:rsidRPr="002E3F79" w:rsidRDefault="000C4FB7" w:rsidP="00917188">
            <w:pPr>
              <w:jc w:val="both"/>
              <w:rPr>
                <w:rFonts w:ascii="Calibri" w:eastAsia="Calibri" w:hAnsi="Calibri" w:cs="Calibri"/>
                <w:snapToGrid w:val="0"/>
              </w:rPr>
            </w:pPr>
          </w:p>
        </w:tc>
        <w:tc>
          <w:tcPr>
            <w:tcW w:w="1800" w:type="dxa"/>
          </w:tcPr>
          <w:p w14:paraId="41F4FF09" w14:textId="77777777" w:rsidR="000C4FB7" w:rsidRPr="002E3F79" w:rsidRDefault="000C4FB7" w:rsidP="00917188">
            <w:pPr>
              <w:jc w:val="both"/>
              <w:rPr>
                <w:rFonts w:ascii="Calibri" w:eastAsia="Calibri" w:hAnsi="Calibri" w:cs="Calibri"/>
                <w:snapToGrid w:val="0"/>
              </w:rPr>
            </w:pPr>
          </w:p>
        </w:tc>
      </w:tr>
      <w:tr w:rsidR="000C4FB7" w:rsidRPr="002E3F79" w14:paraId="78AF1EEF" w14:textId="77777777" w:rsidTr="001D75B1">
        <w:tc>
          <w:tcPr>
            <w:tcW w:w="720" w:type="dxa"/>
          </w:tcPr>
          <w:p w14:paraId="4839966E" w14:textId="79F8C4E1" w:rsidR="000C4FB7" w:rsidRDefault="000C4FB7" w:rsidP="00917188">
            <w:pPr>
              <w:jc w:val="both"/>
              <w:rPr>
                <w:rFonts w:ascii="Calibri" w:eastAsia="Calibri" w:hAnsi="Calibri" w:cs="Calibri"/>
                <w:snapToGrid w:val="0"/>
              </w:rPr>
            </w:pPr>
            <w:r>
              <w:rPr>
                <w:rFonts w:ascii="Calibri" w:eastAsia="Calibri" w:hAnsi="Calibri" w:cs="Calibri"/>
                <w:snapToGrid w:val="0"/>
              </w:rPr>
              <w:t>2.4</w:t>
            </w:r>
          </w:p>
        </w:tc>
        <w:tc>
          <w:tcPr>
            <w:tcW w:w="4770" w:type="dxa"/>
          </w:tcPr>
          <w:p w14:paraId="644CC51D" w14:textId="2CE84547" w:rsidR="000C4FB7" w:rsidRPr="0012621C" w:rsidRDefault="00FB5B10" w:rsidP="00385F55">
            <w:pPr>
              <w:ind w:left="720"/>
              <w:jc w:val="both"/>
              <w:rPr>
                <w:rFonts w:ascii="Calibri" w:hAnsi="Calibri" w:cs="Calibri"/>
                <w:b/>
                <w:sz w:val="22"/>
                <w:szCs w:val="22"/>
                <w:highlight w:val="yellow"/>
              </w:rPr>
            </w:pPr>
            <w:r w:rsidRPr="00FB5B10">
              <w:rPr>
                <w:rFonts w:asciiTheme="minorHAnsi" w:hAnsiTheme="minorHAnsi"/>
                <w:b/>
                <w:color w:val="000000" w:themeColor="text1"/>
                <w:sz w:val="22"/>
                <w:szCs w:val="22"/>
              </w:rPr>
              <w:t>One max. 40 seconds animation/gif/video raising awareness</w:t>
            </w:r>
            <w:r w:rsidR="001D75B1">
              <w:rPr>
                <w:rFonts w:asciiTheme="minorHAnsi" w:hAnsiTheme="minorHAnsi"/>
                <w:b/>
                <w:color w:val="000000" w:themeColor="text1"/>
                <w:sz w:val="22"/>
                <w:szCs w:val="22"/>
              </w:rPr>
              <w:t xml:space="preserve"> on</w:t>
            </w:r>
            <w:r w:rsidRPr="00FB5B10">
              <w:rPr>
                <w:rFonts w:asciiTheme="minorHAnsi" w:hAnsiTheme="minorHAnsi"/>
                <w:b/>
                <w:color w:val="000000" w:themeColor="text1"/>
                <w:sz w:val="22"/>
                <w:szCs w:val="22"/>
              </w:rPr>
              <w:t xml:space="preserve"> the misuse of firearms </w:t>
            </w:r>
            <w:r w:rsidR="001D75B1">
              <w:rPr>
                <w:rFonts w:asciiTheme="minorHAnsi" w:hAnsiTheme="minorHAnsi"/>
                <w:b/>
                <w:color w:val="000000" w:themeColor="text1"/>
                <w:sz w:val="22"/>
                <w:szCs w:val="22"/>
              </w:rPr>
              <w:t>i</w:t>
            </w:r>
            <w:r w:rsidRPr="00FB5B10">
              <w:rPr>
                <w:rFonts w:asciiTheme="minorHAnsi" w:hAnsiTheme="minorHAnsi"/>
                <w:b/>
                <w:color w:val="000000" w:themeColor="text1"/>
                <w:sz w:val="22"/>
                <w:szCs w:val="22"/>
              </w:rPr>
              <w:t>n domestic violence</w:t>
            </w:r>
            <w:r w:rsidRPr="00FB5B10">
              <w:rPr>
                <w:rFonts w:asciiTheme="minorHAnsi" w:hAnsiTheme="minorHAnsi"/>
                <w:color w:val="000000" w:themeColor="text1"/>
                <w:sz w:val="22"/>
                <w:szCs w:val="22"/>
              </w:rPr>
              <w:t xml:space="preserve"> to be placed on the platform but also suitable for social media dissemination. Please see an example here: </w:t>
            </w:r>
            <w:hyperlink r:id="rId37" w:history="1">
              <w:r w:rsidRPr="00FB5B10">
                <w:rPr>
                  <w:rStyle w:val="Hyperlink"/>
                  <w:rFonts w:asciiTheme="minorHAnsi" w:hAnsiTheme="minorHAnsi"/>
                  <w:color w:val="000000" w:themeColor="text1"/>
                  <w:sz w:val="22"/>
                  <w:szCs w:val="22"/>
                </w:rPr>
                <w:t>http://bit.ly/2AxDTw4</w:t>
              </w:r>
            </w:hyperlink>
          </w:p>
        </w:tc>
        <w:tc>
          <w:tcPr>
            <w:tcW w:w="1710" w:type="dxa"/>
          </w:tcPr>
          <w:p w14:paraId="485FBD19" w14:textId="77777777" w:rsidR="000C4FB7" w:rsidRPr="002E3F79" w:rsidRDefault="000C4FB7" w:rsidP="00917188">
            <w:pPr>
              <w:jc w:val="both"/>
              <w:rPr>
                <w:rFonts w:ascii="Calibri" w:eastAsia="Calibri" w:hAnsi="Calibri" w:cs="Calibri"/>
                <w:snapToGrid w:val="0"/>
              </w:rPr>
            </w:pPr>
          </w:p>
        </w:tc>
        <w:tc>
          <w:tcPr>
            <w:tcW w:w="1800" w:type="dxa"/>
          </w:tcPr>
          <w:p w14:paraId="678F1F42" w14:textId="77777777" w:rsidR="000C4FB7" w:rsidRPr="002E3F79" w:rsidRDefault="000C4FB7" w:rsidP="00917188">
            <w:pPr>
              <w:jc w:val="both"/>
              <w:rPr>
                <w:rFonts w:ascii="Calibri" w:eastAsia="Calibri" w:hAnsi="Calibri" w:cs="Calibri"/>
                <w:snapToGrid w:val="0"/>
              </w:rPr>
            </w:pPr>
          </w:p>
        </w:tc>
      </w:tr>
      <w:tr w:rsidR="000C4FB7" w:rsidRPr="002E3F79" w14:paraId="05A96CC8" w14:textId="77777777" w:rsidTr="001D75B1">
        <w:tc>
          <w:tcPr>
            <w:tcW w:w="720" w:type="dxa"/>
          </w:tcPr>
          <w:p w14:paraId="623EF891" w14:textId="4EE73424" w:rsidR="000C4FB7" w:rsidRDefault="000C4FB7" w:rsidP="00917188">
            <w:pPr>
              <w:jc w:val="both"/>
              <w:rPr>
                <w:rFonts w:ascii="Calibri" w:eastAsia="Calibri" w:hAnsi="Calibri" w:cs="Calibri"/>
                <w:snapToGrid w:val="0"/>
              </w:rPr>
            </w:pPr>
            <w:r>
              <w:rPr>
                <w:rFonts w:ascii="Calibri" w:eastAsia="Calibri" w:hAnsi="Calibri" w:cs="Calibri"/>
                <w:snapToGrid w:val="0"/>
              </w:rPr>
              <w:t>2.5</w:t>
            </w:r>
          </w:p>
        </w:tc>
        <w:tc>
          <w:tcPr>
            <w:tcW w:w="4770" w:type="dxa"/>
          </w:tcPr>
          <w:p w14:paraId="4C56463C" w14:textId="77777777" w:rsidR="003546D4" w:rsidRPr="003546D4" w:rsidRDefault="003546D4" w:rsidP="00385F55">
            <w:pPr>
              <w:ind w:left="720"/>
              <w:jc w:val="both"/>
              <w:rPr>
                <w:rFonts w:asciiTheme="minorHAnsi" w:hAnsiTheme="minorHAnsi"/>
                <w:color w:val="000000" w:themeColor="text1"/>
                <w:sz w:val="22"/>
                <w:szCs w:val="22"/>
              </w:rPr>
            </w:pPr>
            <w:r w:rsidRPr="003546D4">
              <w:rPr>
                <w:rFonts w:asciiTheme="minorHAnsi" w:hAnsiTheme="minorHAnsi"/>
                <w:b/>
                <w:color w:val="000000" w:themeColor="text1"/>
                <w:sz w:val="22"/>
                <w:szCs w:val="22"/>
              </w:rPr>
              <w:t>One max. 40 seconds animation/gif/video raising awareness on dangers of misuse of firearms on celebratory shootings</w:t>
            </w:r>
            <w:r w:rsidRPr="003546D4">
              <w:rPr>
                <w:rFonts w:asciiTheme="minorHAnsi" w:hAnsiTheme="minorHAnsi"/>
                <w:color w:val="000000" w:themeColor="text1"/>
                <w:sz w:val="22"/>
                <w:szCs w:val="22"/>
              </w:rPr>
              <w:t xml:space="preserve"> to be placed on the platform but also suitable for social media dissemination. </w:t>
            </w:r>
          </w:p>
          <w:p w14:paraId="24D2AFF7" w14:textId="544579DF" w:rsidR="000C4FB7" w:rsidRPr="0012621C" w:rsidRDefault="000C4FB7" w:rsidP="009A5EF0">
            <w:pPr>
              <w:jc w:val="both"/>
              <w:rPr>
                <w:rFonts w:ascii="Calibri" w:hAnsi="Calibri" w:cs="Calibri"/>
                <w:b/>
                <w:sz w:val="22"/>
                <w:szCs w:val="22"/>
                <w:highlight w:val="yellow"/>
              </w:rPr>
            </w:pPr>
          </w:p>
        </w:tc>
        <w:tc>
          <w:tcPr>
            <w:tcW w:w="1710" w:type="dxa"/>
          </w:tcPr>
          <w:p w14:paraId="6C5362B4" w14:textId="77777777" w:rsidR="000C4FB7" w:rsidRPr="002E3F79" w:rsidRDefault="000C4FB7" w:rsidP="00917188">
            <w:pPr>
              <w:jc w:val="both"/>
              <w:rPr>
                <w:rFonts w:ascii="Calibri" w:eastAsia="Calibri" w:hAnsi="Calibri" w:cs="Calibri"/>
                <w:snapToGrid w:val="0"/>
              </w:rPr>
            </w:pPr>
          </w:p>
        </w:tc>
        <w:tc>
          <w:tcPr>
            <w:tcW w:w="1800" w:type="dxa"/>
          </w:tcPr>
          <w:p w14:paraId="657647B2" w14:textId="77777777" w:rsidR="000C4FB7" w:rsidRPr="002E3F79" w:rsidRDefault="000C4FB7" w:rsidP="00917188">
            <w:pPr>
              <w:jc w:val="both"/>
              <w:rPr>
                <w:rFonts w:ascii="Calibri" w:eastAsia="Calibri" w:hAnsi="Calibri" w:cs="Calibri"/>
                <w:snapToGrid w:val="0"/>
              </w:rPr>
            </w:pPr>
          </w:p>
        </w:tc>
      </w:tr>
      <w:tr w:rsidR="000C4FB7" w:rsidRPr="002E3F79" w14:paraId="0BA22895" w14:textId="77777777" w:rsidTr="001D75B1">
        <w:tc>
          <w:tcPr>
            <w:tcW w:w="720" w:type="dxa"/>
          </w:tcPr>
          <w:p w14:paraId="10ADB1DD" w14:textId="26C60BDE" w:rsidR="000C4FB7" w:rsidRDefault="000C4FB7" w:rsidP="00917188">
            <w:pPr>
              <w:jc w:val="both"/>
              <w:rPr>
                <w:rFonts w:ascii="Calibri" w:eastAsia="Calibri" w:hAnsi="Calibri" w:cs="Calibri"/>
                <w:snapToGrid w:val="0"/>
              </w:rPr>
            </w:pPr>
            <w:r>
              <w:rPr>
                <w:rFonts w:ascii="Calibri" w:eastAsia="Calibri" w:hAnsi="Calibri" w:cs="Calibri"/>
                <w:snapToGrid w:val="0"/>
              </w:rPr>
              <w:t>2.6</w:t>
            </w:r>
          </w:p>
        </w:tc>
        <w:tc>
          <w:tcPr>
            <w:tcW w:w="4770" w:type="dxa"/>
          </w:tcPr>
          <w:p w14:paraId="3B897EE4" w14:textId="2161CA7F" w:rsidR="003546D4" w:rsidRPr="003546D4" w:rsidRDefault="003546D4" w:rsidP="00385F55">
            <w:pPr>
              <w:ind w:left="720"/>
              <w:jc w:val="both"/>
              <w:rPr>
                <w:color w:val="000000" w:themeColor="text1"/>
              </w:rPr>
            </w:pPr>
            <w:r w:rsidRPr="003546D4">
              <w:rPr>
                <w:rFonts w:ascii="Calibri" w:hAnsi="Calibri"/>
                <w:b/>
                <w:color w:val="000000" w:themeColor="text1"/>
                <w:sz w:val="22"/>
                <w:szCs w:val="22"/>
              </w:rPr>
              <w:t>One max. 40 seconds animation/gif/video on general awareness about the dangers of firearms</w:t>
            </w:r>
            <w:r w:rsidRPr="003546D4">
              <w:rPr>
                <w:rFonts w:ascii="Calibri" w:hAnsi="Calibri"/>
                <w:color w:val="000000" w:themeColor="text1"/>
                <w:sz w:val="22"/>
                <w:szCs w:val="22"/>
              </w:rPr>
              <w:t xml:space="preserve"> to be placed on the platform but also suitable for social media dissemination</w:t>
            </w:r>
            <w:r w:rsidRPr="003546D4">
              <w:rPr>
                <w:color w:val="000000" w:themeColor="text1"/>
              </w:rPr>
              <w:t xml:space="preserve">. </w:t>
            </w:r>
          </w:p>
          <w:p w14:paraId="728D28CC" w14:textId="06099EBE" w:rsidR="000C4FB7" w:rsidRPr="0012621C" w:rsidRDefault="000C4FB7" w:rsidP="003546D4">
            <w:pPr>
              <w:tabs>
                <w:tab w:val="left" w:pos="1011"/>
              </w:tabs>
              <w:jc w:val="both"/>
              <w:rPr>
                <w:rFonts w:ascii="Calibri" w:hAnsi="Calibri" w:cs="Calibri"/>
                <w:b/>
                <w:sz w:val="22"/>
                <w:szCs w:val="22"/>
                <w:highlight w:val="yellow"/>
              </w:rPr>
            </w:pPr>
          </w:p>
        </w:tc>
        <w:tc>
          <w:tcPr>
            <w:tcW w:w="1710" w:type="dxa"/>
          </w:tcPr>
          <w:p w14:paraId="220C646B" w14:textId="77777777" w:rsidR="000C4FB7" w:rsidRPr="002E3F79" w:rsidRDefault="000C4FB7" w:rsidP="00917188">
            <w:pPr>
              <w:jc w:val="both"/>
              <w:rPr>
                <w:rFonts w:ascii="Calibri" w:eastAsia="Calibri" w:hAnsi="Calibri" w:cs="Calibri"/>
                <w:snapToGrid w:val="0"/>
              </w:rPr>
            </w:pPr>
          </w:p>
        </w:tc>
        <w:tc>
          <w:tcPr>
            <w:tcW w:w="1800" w:type="dxa"/>
          </w:tcPr>
          <w:p w14:paraId="71B01853" w14:textId="77777777" w:rsidR="000C4FB7" w:rsidRPr="002E3F79" w:rsidRDefault="000C4FB7" w:rsidP="00917188">
            <w:pPr>
              <w:jc w:val="both"/>
              <w:rPr>
                <w:rFonts w:ascii="Calibri" w:eastAsia="Calibri" w:hAnsi="Calibri" w:cs="Calibri"/>
                <w:snapToGrid w:val="0"/>
              </w:rPr>
            </w:pPr>
          </w:p>
        </w:tc>
      </w:tr>
      <w:tr w:rsidR="000C4FB7" w:rsidRPr="002E3F79" w14:paraId="47F1FE79" w14:textId="77777777" w:rsidTr="001D75B1">
        <w:tc>
          <w:tcPr>
            <w:tcW w:w="720" w:type="dxa"/>
          </w:tcPr>
          <w:p w14:paraId="1A8B4527" w14:textId="33D2704E" w:rsidR="000C4FB7" w:rsidRDefault="000C4FB7" w:rsidP="00917188">
            <w:pPr>
              <w:jc w:val="both"/>
              <w:rPr>
                <w:rFonts w:ascii="Calibri" w:eastAsia="Calibri" w:hAnsi="Calibri" w:cs="Calibri"/>
                <w:snapToGrid w:val="0"/>
              </w:rPr>
            </w:pPr>
            <w:r>
              <w:rPr>
                <w:rFonts w:ascii="Calibri" w:eastAsia="Calibri" w:hAnsi="Calibri" w:cs="Calibri"/>
                <w:snapToGrid w:val="0"/>
              </w:rPr>
              <w:t>2.7</w:t>
            </w:r>
          </w:p>
        </w:tc>
        <w:tc>
          <w:tcPr>
            <w:tcW w:w="4770" w:type="dxa"/>
          </w:tcPr>
          <w:p w14:paraId="4BDDA94E" w14:textId="77777777" w:rsidR="00D16CB8" w:rsidRPr="00D16CB8" w:rsidRDefault="00D16CB8" w:rsidP="00385F55">
            <w:pPr>
              <w:ind w:left="720"/>
              <w:jc w:val="both"/>
              <w:rPr>
                <w:rFonts w:asciiTheme="minorHAnsi" w:hAnsiTheme="minorHAnsi"/>
                <w:color w:val="000000" w:themeColor="text1"/>
                <w:sz w:val="22"/>
                <w:szCs w:val="22"/>
              </w:rPr>
            </w:pPr>
            <w:r w:rsidRPr="00385F55">
              <w:rPr>
                <w:rFonts w:ascii="Calibri" w:hAnsi="Calibri"/>
                <w:b/>
                <w:color w:val="000000" w:themeColor="text1"/>
                <w:sz w:val="22"/>
                <w:szCs w:val="22"/>
              </w:rPr>
              <w:t>One</w:t>
            </w:r>
            <w:r w:rsidRPr="00D16CB8">
              <w:rPr>
                <w:rFonts w:asciiTheme="minorHAnsi" w:hAnsiTheme="minorHAnsi"/>
                <w:b/>
                <w:color w:val="000000" w:themeColor="text1"/>
                <w:sz w:val="22"/>
                <w:szCs w:val="22"/>
              </w:rPr>
              <w:t xml:space="preserve"> max. 30 seconds gif</w:t>
            </w:r>
            <w:r w:rsidRPr="00D16CB8">
              <w:rPr>
                <w:rFonts w:asciiTheme="minorHAnsi" w:hAnsiTheme="minorHAnsi"/>
                <w:color w:val="000000" w:themeColor="text1"/>
                <w:sz w:val="22"/>
                <w:szCs w:val="22"/>
              </w:rPr>
              <w:t xml:space="preserve"> awareness on the danger of firearms using </w:t>
            </w:r>
            <w:r w:rsidRPr="00D16CB8">
              <w:rPr>
                <w:rFonts w:asciiTheme="minorHAnsi" w:hAnsiTheme="minorHAnsi"/>
                <w:b/>
                <w:color w:val="000000" w:themeColor="text1"/>
                <w:sz w:val="22"/>
                <w:szCs w:val="22"/>
              </w:rPr>
              <w:t xml:space="preserve">data visualization </w:t>
            </w:r>
            <w:r w:rsidRPr="00D16CB8">
              <w:rPr>
                <w:rFonts w:asciiTheme="minorHAnsi" w:hAnsiTheme="minorHAnsi"/>
                <w:color w:val="000000" w:themeColor="text1"/>
                <w:sz w:val="22"/>
                <w:szCs w:val="22"/>
              </w:rPr>
              <w:t xml:space="preserve">based on data provided by SEESAC to be placed on the platform but also suitable for social media dissemination. </w:t>
            </w:r>
          </w:p>
          <w:p w14:paraId="6BE8A6E8" w14:textId="07E3DE8E" w:rsidR="000C4FB7" w:rsidRPr="0012621C" w:rsidRDefault="000C4FB7" w:rsidP="009A5EF0">
            <w:pPr>
              <w:jc w:val="both"/>
              <w:rPr>
                <w:rFonts w:ascii="Calibri" w:hAnsi="Calibri" w:cs="Calibri"/>
                <w:b/>
                <w:sz w:val="22"/>
                <w:szCs w:val="22"/>
                <w:highlight w:val="yellow"/>
              </w:rPr>
            </w:pPr>
          </w:p>
        </w:tc>
        <w:tc>
          <w:tcPr>
            <w:tcW w:w="1710" w:type="dxa"/>
          </w:tcPr>
          <w:p w14:paraId="3A4DE679" w14:textId="77777777" w:rsidR="000C4FB7" w:rsidRPr="002E3F79" w:rsidRDefault="000C4FB7" w:rsidP="00917188">
            <w:pPr>
              <w:jc w:val="both"/>
              <w:rPr>
                <w:rFonts w:ascii="Calibri" w:eastAsia="Calibri" w:hAnsi="Calibri" w:cs="Calibri"/>
                <w:snapToGrid w:val="0"/>
              </w:rPr>
            </w:pPr>
          </w:p>
        </w:tc>
        <w:tc>
          <w:tcPr>
            <w:tcW w:w="1800" w:type="dxa"/>
          </w:tcPr>
          <w:p w14:paraId="66E70685" w14:textId="77777777" w:rsidR="000C4FB7" w:rsidRPr="002E3F79" w:rsidRDefault="000C4FB7" w:rsidP="00917188">
            <w:pPr>
              <w:jc w:val="both"/>
              <w:rPr>
                <w:rFonts w:ascii="Calibri" w:eastAsia="Calibri" w:hAnsi="Calibri" w:cs="Calibri"/>
                <w:snapToGrid w:val="0"/>
              </w:rPr>
            </w:pPr>
          </w:p>
        </w:tc>
      </w:tr>
      <w:tr w:rsidR="000C4FB7" w:rsidRPr="002E3F79" w14:paraId="0614FC1D" w14:textId="77777777" w:rsidTr="001D75B1">
        <w:tc>
          <w:tcPr>
            <w:tcW w:w="720" w:type="dxa"/>
          </w:tcPr>
          <w:p w14:paraId="2207B8D8" w14:textId="6D92FB90" w:rsidR="000C4FB7" w:rsidRDefault="000C4FB7" w:rsidP="00917188">
            <w:pPr>
              <w:jc w:val="both"/>
              <w:rPr>
                <w:rFonts w:ascii="Calibri" w:eastAsia="Calibri" w:hAnsi="Calibri" w:cs="Calibri"/>
                <w:snapToGrid w:val="0"/>
              </w:rPr>
            </w:pPr>
            <w:r>
              <w:rPr>
                <w:rFonts w:ascii="Calibri" w:eastAsia="Calibri" w:hAnsi="Calibri" w:cs="Calibri"/>
                <w:snapToGrid w:val="0"/>
              </w:rPr>
              <w:t>2.8</w:t>
            </w:r>
          </w:p>
        </w:tc>
        <w:tc>
          <w:tcPr>
            <w:tcW w:w="4770" w:type="dxa"/>
          </w:tcPr>
          <w:p w14:paraId="1D4AE97F" w14:textId="5A32F677" w:rsidR="000C4FB7" w:rsidRPr="00D16CB8" w:rsidRDefault="00D16CB8" w:rsidP="00385F55">
            <w:pPr>
              <w:ind w:left="720"/>
              <w:jc w:val="both"/>
              <w:rPr>
                <w:rFonts w:asciiTheme="minorHAnsi" w:hAnsiTheme="minorHAnsi" w:cs="Calibri"/>
                <w:b/>
                <w:sz w:val="22"/>
                <w:szCs w:val="22"/>
                <w:highlight w:val="yellow"/>
              </w:rPr>
            </w:pPr>
            <w:r w:rsidRPr="00D16CB8">
              <w:rPr>
                <w:rFonts w:asciiTheme="minorHAnsi" w:hAnsiTheme="minorHAnsi"/>
                <w:b/>
                <w:color w:val="000000" w:themeColor="text1"/>
                <w:sz w:val="22"/>
                <w:szCs w:val="22"/>
              </w:rPr>
              <w:t>One max. 40 seconds animation/gif/video</w:t>
            </w:r>
            <w:r w:rsidRPr="00D16CB8">
              <w:rPr>
                <w:rFonts w:asciiTheme="minorHAnsi" w:hAnsiTheme="minorHAnsi"/>
                <w:color w:val="000000" w:themeColor="text1"/>
                <w:sz w:val="22"/>
                <w:szCs w:val="22"/>
              </w:rPr>
              <w:t xml:space="preserve"> promoting the platform to be disseminated on social media when the platfo</w:t>
            </w:r>
            <w:r>
              <w:rPr>
                <w:rFonts w:asciiTheme="minorHAnsi" w:hAnsiTheme="minorHAnsi"/>
                <w:color w:val="000000" w:themeColor="text1"/>
                <w:sz w:val="22"/>
                <w:szCs w:val="22"/>
              </w:rPr>
              <w:t>rm will be officially launched.</w:t>
            </w:r>
          </w:p>
        </w:tc>
        <w:tc>
          <w:tcPr>
            <w:tcW w:w="1710" w:type="dxa"/>
          </w:tcPr>
          <w:p w14:paraId="71C312FF" w14:textId="77777777" w:rsidR="000C4FB7" w:rsidRPr="002E3F79" w:rsidRDefault="000C4FB7" w:rsidP="00917188">
            <w:pPr>
              <w:jc w:val="both"/>
              <w:rPr>
                <w:rFonts w:ascii="Calibri" w:eastAsia="Calibri" w:hAnsi="Calibri" w:cs="Calibri"/>
                <w:snapToGrid w:val="0"/>
              </w:rPr>
            </w:pPr>
          </w:p>
        </w:tc>
        <w:tc>
          <w:tcPr>
            <w:tcW w:w="1800" w:type="dxa"/>
          </w:tcPr>
          <w:p w14:paraId="54456A89" w14:textId="77777777" w:rsidR="000C4FB7" w:rsidRPr="002E3F79" w:rsidRDefault="000C4FB7" w:rsidP="00917188">
            <w:pPr>
              <w:jc w:val="both"/>
              <w:rPr>
                <w:rFonts w:ascii="Calibri" w:eastAsia="Calibri" w:hAnsi="Calibri" w:cs="Calibri"/>
                <w:snapToGrid w:val="0"/>
              </w:rPr>
            </w:pPr>
          </w:p>
        </w:tc>
      </w:tr>
      <w:tr w:rsidR="000C4FB7" w:rsidRPr="002E3F79" w14:paraId="3DE21D35" w14:textId="77777777" w:rsidTr="001D75B1">
        <w:tc>
          <w:tcPr>
            <w:tcW w:w="720" w:type="dxa"/>
          </w:tcPr>
          <w:p w14:paraId="26C5CFD2" w14:textId="6C9D293F" w:rsidR="000C4FB7" w:rsidRDefault="000C4FB7" w:rsidP="00917188">
            <w:pPr>
              <w:jc w:val="both"/>
              <w:rPr>
                <w:rFonts w:ascii="Calibri" w:eastAsia="Calibri" w:hAnsi="Calibri" w:cs="Calibri"/>
                <w:snapToGrid w:val="0"/>
              </w:rPr>
            </w:pPr>
            <w:r>
              <w:rPr>
                <w:rFonts w:ascii="Calibri" w:eastAsia="Calibri" w:hAnsi="Calibri" w:cs="Calibri"/>
                <w:snapToGrid w:val="0"/>
              </w:rPr>
              <w:t>2.9</w:t>
            </w:r>
          </w:p>
        </w:tc>
        <w:tc>
          <w:tcPr>
            <w:tcW w:w="4770" w:type="dxa"/>
          </w:tcPr>
          <w:p w14:paraId="0DC2619E" w14:textId="1AD85206" w:rsidR="000C4FB7" w:rsidRPr="00D16CB8" w:rsidRDefault="00D16CB8" w:rsidP="00385F55">
            <w:pPr>
              <w:ind w:left="720"/>
              <w:jc w:val="both"/>
              <w:rPr>
                <w:rFonts w:asciiTheme="minorHAnsi" w:hAnsiTheme="minorHAnsi" w:cs="Calibri"/>
                <w:b/>
                <w:sz w:val="22"/>
                <w:szCs w:val="22"/>
                <w:highlight w:val="yellow"/>
              </w:rPr>
            </w:pPr>
            <w:r w:rsidRPr="00D16CB8">
              <w:rPr>
                <w:rFonts w:asciiTheme="minorHAnsi" w:hAnsiTheme="minorHAnsi"/>
                <w:b/>
                <w:color w:val="000000" w:themeColor="text1"/>
                <w:sz w:val="22"/>
                <w:szCs w:val="22"/>
              </w:rPr>
              <w:t xml:space="preserve">Two multiple interactive media features </w:t>
            </w:r>
            <w:r w:rsidRPr="00D16CB8">
              <w:rPr>
                <w:rFonts w:asciiTheme="minorHAnsi" w:hAnsiTheme="minorHAnsi"/>
                <w:color w:val="000000" w:themeColor="text1"/>
                <w:sz w:val="22"/>
                <w:szCs w:val="22"/>
              </w:rPr>
              <w:t xml:space="preserve">which respond to the user’s actions by presenting content such as texts, moving images, animations, videos, audios, video games, a quiz, etc. </w:t>
            </w:r>
            <w:r w:rsidRPr="00D16CB8">
              <w:rPr>
                <w:rFonts w:asciiTheme="minorHAnsi" w:hAnsiTheme="minorHAnsi"/>
                <w:sz w:val="22"/>
                <w:szCs w:val="22"/>
              </w:rPr>
              <w:t>These should be related to the overall objective of the online campaign and will be used throughout the 12 months of the campaign</w:t>
            </w:r>
            <w:r>
              <w:rPr>
                <w:rFonts w:asciiTheme="minorHAnsi" w:hAnsiTheme="minorHAnsi"/>
                <w:sz w:val="22"/>
                <w:szCs w:val="22"/>
              </w:rPr>
              <w:t>.</w:t>
            </w:r>
          </w:p>
        </w:tc>
        <w:tc>
          <w:tcPr>
            <w:tcW w:w="1710" w:type="dxa"/>
          </w:tcPr>
          <w:p w14:paraId="58398CB7" w14:textId="77777777" w:rsidR="000C4FB7" w:rsidRPr="002E3F79" w:rsidRDefault="000C4FB7" w:rsidP="00917188">
            <w:pPr>
              <w:jc w:val="both"/>
              <w:rPr>
                <w:rFonts w:ascii="Calibri" w:eastAsia="Calibri" w:hAnsi="Calibri" w:cs="Calibri"/>
                <w:snapToGrid w:val="0"/>
              </w:rPr>
            </w:pPr>
          </w:p>
        </w:tc>
        <w:tc>
          <w:tcPr>
            <w:tcW w:w="1800" w:type="dxa"/>
          </w:tcPr>
          <w:p w14:paraId="0A17609D" w14:textId="77777777" w:rsidR="000C4FB7" w:rsidRPr="002E3F79" w:rsidRDefault="000C4FB7" w:rsidP="00917188">
            <w:pPr>
              <w:jc w:val="both"/>
              <w:rPr>
                <w:rFonts w:ascii="Calibri" w:eastAsia="Calibri" w:hAnsi="Calibri" w:cs="Calibri"/>
                <w:snapToGrid w:val="0"/>
              </w:rPr>
            </w:pPr>
          </w:p>
        </w:tc>
      </w:tr>
      <w:tr w:rsidR="000C4FB7" w:rsidRPr="002E3F79" w14:paraId="75793814" w14:textId="77777777" w:rsidTr="001D75B1">
        <w:tc>
          <w:tcPr>
            <w:tcW w:w="720" w:type="dxa"/>
          </w:tcPr>
          <w:p w14:paraId="1E381225" w14:textId="1DF7A476" w:rsidR="000C4FB7" w:rsidRDefault="00385F55" w:rsidP="00917188">
            <w:pPr>
              <w:jc w:val="both"/>
              <w:rPr>
                <w:rFonts w:ascii="Calibri" w:eastAsia="Calibri" w:hAnsi="Calibri" w:cs="Calibri"/>
                <w:snapToGrid w:val="0"/>
              </w:rPr>
            </w:pPr>
            <w:r>
              <w:rPr>
                <w:rFonts w:ascii="Calibri" w:eastAsia="Calibri" w:hAnsi="Calibri" w:cs="Calibri"/>
                <w:snapToGrid w:val="0"/>
              </w:rPr>
              <w:t>3</w:t>
            </w:r>
          </w:p>
        </w:tc>
        <w:tc>
          <w:tcPr>
            <w:tcW w:w="4770" w:type="dxa"/>
          </w:tcPr>
          <w:p w14:paraId="329F1F79" w14:textId="77777777" w:rsidR="00385F55" w:rsidRPr="00385F55" w:rsidRDefault="00385F55" w:rsidP="009A5EF0">
            <w:pPr>
              <w:jc w:val="both"/>
              <w:rPr>
                <w:rFonts w:asciiTheme="minorHAnsi" w:hAnsiTheme="minorHAnsi"/>
                <w:b/>
                <w:color w:val="000000" w:themeColor="text1"/>
                <w:sz w:val="22"/>
                <w:szCs w:val="22"/>
              </w:rPr>
            </w:pPr>
            <w:r w:rsidRPr="00385F55">
              <w:rPr>
                <w:rFonts w:asciiTheme="minorHAnsi" w:hAnsiTheme="minorHAnsi"/>
                <w:b/>
                <w:color w:val="000000" w:themeColor="text1"/>
                <w:sz w:val="22"/>
                <w:szCs w:val="22"/>
              </w:rPr>
              <w:t>1.3</w:t>
            </w:r>
          </w:p>
          <w:p w14:paraId="681CC5EB" w14:textId="61EC813F" w:rsidR="000C4FB7" w:rsidRPr="00385F55" w:rsidRDefault="00385F55" w:rsidP="009A5EF0">
            <w:pPr>
              <w:jc w:val="both"/>
              <w:rPr>
                <w:rFonts w:asciiTheme="minorHAnsi" w:hAnsiTheme="minorHAnsi"/>
                <w:b/>
                <w:color w:val="000000" w:themeColor="text1"/>
                <w:sz w:val="22"/>
                <w:szCs w:val="22"/>
              </w:rPr>
            </w:pPr>
            <w:r w:rsidRPr="00385F55">
              <w:rPr>
                <w:rFonts w:asciiTheme="minorHAnsi" w:hAnsiTheme="minorHAnsi"/>
                <w:b/>
                <w:color w:val="000000" w:themeColor="text1"/>
                <w:sz w:val="22"/>
                <w:szCs w:val="22"/>
              </w:rPr>
              <w:t xml:space="preserve">Proposed platform </w:t>
            </w:r>
            <w:r w:rsidRPr="00385F55">
              <w:rPr>
                <w:rFonts w:asciiTheme="minorHAnsi" w:hAnsiTheme="minorHAnsi"/>
                <w:color w:val="000000" w:themeColor="text1"/>
                <w:sz w:val="22"/>
                <w:szCs w:val="22"/>
              </w:rPr>
              <w:t>for the awareness campaign</w:t>
            </w:r>
            <w:r w:rsidRPr="00385F55">
              <w:rPr>
                <w:rFonts w:asciiTheme="minorHAnsi" w:hAnsiTheme="minorHAnsi"/>
                <w:b/>
                <w:color w:val="000000" w:themeColor="text1"/>
                <w:sz w:val="22"/>
                <w:szCs w:val="22"/>
              </w:rPr>
              <w:t xml:space="preserve"> developed and piloted</w:t>
            </w:r>
            <w:r w:rsidRPr="00385F55">
              <w:rPr>
                <w:rFonts w:asciiTheme="minorHAnsi" w:hAnsiTheme="minorHAnsi"/>
                <w:color w:val="000000" w:themeColor="text1"/>
                <w:sz w:val="22"/>
                <w:szCs w:val="22"/>
              </w:rPr>
              <w:t>, including all the relevant visuals and key message</w:t>
            </w:r>
            <w:r w:rsidR="001A211C">
              <w:rPr>
                <w:rFonts w:asciiTheme="minorHAnsi" w:hAnsiTheme="minorHAnsi"/>
                <w:color w:val="000000" w:themeColor="text1"/>
                <w:sz w:val="22"/>
                <w:szCs w:val="22"/>
              </w:rPr>
              <w:t xml:space="preserve"> under this TOR</w:t>
            </w:r>
            <w:r w:rsidRPr="00385F55">
              <w:rPr>
                <w:rFonts w:asciiTheme="minorHAnsi" w:hAnsiTheme="minorHAnsi"/>
                <w:color w:val="000000" w:themeColor="text1"/>
                <w:sz w:val="22"/>
                <w:szCs w:val="22"/>
              </w:rPr>
              <w:t>. Rate and the quality of user engagement monitored and additional improvement suggestions that might occur implemented during the piloting phase.</w:t>
            </w:r>
          </w:p>
        </w:tc>
        <w:tc>
          <w:tcPr>
            <w:tcW w:w="1710" w:type="dxa"/>
          </w:tcPr>
          <w:p w14:paraId="2A16850A" w14:textId="77777777" w:rsidR="000C4FB7" w:rsidRPr="002E3F79" w:rsidRDefault="000C4FB7" w:rsidP="00917188">
            <w:pPr>
              <w:jc w:val="both"/>
              <w:rPr>
                <w:rFonts w:ascii="Calibri" w:eastAsia="Calibri" w:hAnsi="Calibri" w:cs="Calibri"/>
                <w:snapToGrid w:val="0"/>
              </w:rPr>
            </w:pPr>
          </w:p>
        </w:tc>
        <w:tc>
          <w:tcPr>
            <w:tcW w:w="1800" w:type="dxa"/>
          </w:tcPr>
          <w:p w14:paraId="181840C3" w14:textId="77777777" w:rsidR="000C4FB7" w:rsidRPr="002E3F79" w:rsidRDefault="000C4FB7" w:rsidP="00917188">
            <w:pPr>
              <w:jc w:val="both"/>
              <w:rPr>
                <w:rFonts w:ascii="Calibri" w:eastAsia="Calibri" w:hAnsi="Calibri" w:cs="Calibri"/>
                <w:snapToGrid w:val="0"/>
              </w:rPr>
            </w:pPr>
          </w:p>
        </w:tc>
      </w:tr>
      <w:tr w:rsidR="000C4FB7" w:rsidRPr="002E3F79" w14:paraId="5B53F4B4" w14:textId="77777777" w:rsidTr="001D75B1">
        <w:tc>
          <w:tcPr>
            <w:tcW w:w="720" w:type="dxa"/>
          </w:tcPr>
          <w:p w14:paraId="5394BB4F" w14:textId="1838A386" w:rsidR="000C4FB7" w:rsidRDefault="00385F55" w:rsidP="00917188">
            <w:pPr>
              <w:jc w:val="both"/>
              <w:rPr>
                <w:rFonts w:ascii="Calibri" w:eastAsia="Calibri" w:hAnsi="Calibri" w:cs="Calibri"/>
                <w:snapToGrid w:val="0"/>
              </w:rPr>
            </w:pPr>
            <w:r>
              <w:rPr>
                <w:rFonts w:ascii="Calibri" w:eastAsia="Calibri" w:hAnsi="Calibri" w:cs="Calibri"/>
                <w:snapToGrid w:val="0"/>
              </w:rPr>
              <w:t>4</w:t>
            </w:r>
          </w:p>
        </w:tc>
        <w:tc>
          <w:tcPr>
            <w:tcW w:w="4770" w:type="dxa"/>
          </w:tcPr>
          <w:p w14:paraId="41070C61" w14:textId="77777777" w:rsidR="00385F55" w:rsidRPr="00385F55" w:rsidRDefault="00385F55" w:rsidP="00385F55">
            <w:pPr>
              <w:tabs>
                <w:tab w:val="left" w:pos="3248"/>
              </w:tabs>
              <w:jc w:val="both"/>
              <w:rPr>
                <w:rFonts w:asciiTheme="minorHAnsi" w:hAnsiTheme="minorHAnsi"/>
                <w:b/>
                <w:color w:val="000000" w:themeColor="text1"/>
                <w:sz w:val="22"/>
                <w:szCs w:val="22"/>
              </w:rPr>
            </w:pPr>
            <w:r w:rsidRPr="00385F55">
              <w:rPr>
                <w:rFonts w:asciiTheme="minorHAnsi" w:hAnsiTheme="minorHAnsi"/>
                <w:b/>
                <w:color w:val="000000" w:themeColor="text1"/>
                <w:sz w:val="22"/>
                <w:szCs w:val="22"/>
              </w:rPr>
              <w:t>1.4</w:t>
            </w:r>
          </w:p>
          <w:p w14:paraId="0BE2B57F" w14:textId="5EBAD841" w:rsidR="000C4FB7" w:rsidRPr="00385F55" w:rsidRDefault="00385F55" w:rsidP="00385F55">
            <w:pPr>
              <w:tabs>
                <w:tab w:val="left" w:pos="3248"/>
              </w:tabs>
              <w:jc w:val="both"/>
              <w:rPr>
                <w:rFonts w:asciiTheme="minorHAnsi" w:hAnsiTheme="minorHAnsi" w:cs="Calibri"/>
                <w:b/>
                <w:sz w:val="22"/>
                <w:szCs w:val="22"/>
                <w:highlight w:val="yellow"/>
              </w:rPr>
            </w:pPr>
            <w:r w:rsidRPr="00385F55">
              <w:rPr>
                <w:rFonts w:asciiTheme="minorHAnsi" w:hAnsiTheme="minorHAnsi"/>
                <w:b/>
                <w:color w:val="000000" w:themeColor="text1"/>
                <w:sz w:val="22"/>
                <w:szCs w:val="22"/>
              </w:rPr>
              <w:t>Proposed</w:t>
            </w:r>
            <w:r w:rsidRPr="00385F55">
              <w:rPr>
                <w:rFonts w:asciiTheme="minorHAnsi" w:hAnsiTheme="minorHAnsi"/>
                <w:b/>
                <w:sz w:val="22"/>
                <w:szCs w:val="22"/>
              </w:rPr>
              <w:t xml:space="preserve"> </w:t>
            </w:r>
            <w:r w:rsidRPr="00385F55">
              <w:rPr>
                <w:rFonts w:asciiTheme="minorHAnsi" w:hAnsiTheme="minorHAnsi"/>
                <w:b/>
                <w:color w:val="000000" w:themeColor="text1"/>
                <w:sz w:val="22"/>
                <w:szCs w:val="22"/>
              </w:rPr>
              <w:t>campaign through platform</w:t>
            </w:r>
            <w:r w:rsidRPr="00385F55">
              <w:rPr>
                <w:rFonts w:asciiTheme="minorHAnsi" w:hAnsiTheme="minorHAnsi"/>
                <w:b/>
                <w:sz w:val="22"/>
                <w:szCs w:val="22"/>
              </w:rPr>
              <w:t xml:space="preserve"> implemented</w:t>
            </w:r>
            <w:r w:rsidRPr="00385F55">
              <w:rPr>
                <w:rFonts w:asciiTheme="minorHAnsi" w:hAnsiTheme="minorHAnsi"/>
                <w:sz w:val="22"/>
                <w:szCs w:val="22"/>
              </w:rPr>
              <w:t xml:space="preserve"> </w:t>
            </w:r>
            <w:r w:rsidRPr="00385F55">
              <w:rPr>
                <w:rFonts w:asciiTheme="minorHAnsi" w:hAnsiTheme="minorHAnsi"/>
                <w:b/>
                <w:sz w:val="22"/>
                <w:szCs w:val="22"/>
              </w:rPr>
              <w:t>and monitored</w:t>
            </w:r>
            <w:r w:rsidRPr="00385F55">
              <w:rPr>
                <w:rFonts w:asciiTheme="minorHAnsi" w:hAnsiTheme="minorHAnsi"/>
                <w:sz w:val="22"/>
                <w:szCs w:val="22"/>
              </w:rPr>
              <w:t xml:space="preserve"> including all the relevant visuals and messages till the end of the Contract (</w:t>
            </w:r>
            <w:r w:rsidRPr="00D16225">
              <w:rPr>
                <w:rFonts w:asciiTheme="minorHAnsi" w:hAnsiTheme="minorHAnsi"/>
                <w:b/>
                <w:sz w:val="22"/>
                <w:szCs w:val="22"/>
              </w:rPr>
              <w:t>including maintenance and hosting</w:t>
            </w:r>
            <w:r w:rsidRPr="00385F55">
              <w:rPr>
                <w:rFonts w:asciiTheme="minorHAnsi" w:hAnsiTheme="minorHAnsi"/>
                <w:sz w:val="22"/>
                <w:szCs w:val="22"/>
              </w:rPr>
              <w:t>).</w:t>
            </w:r>
          </w:p>
        </w:tc>
        <w:tc>
          <w:tcPr>
            <w:tcW w:w="1710" w:type="dxa"/>
          </w:tcPr>
          <w:p w14:paraId="73A7C0F3" w14:textId="77777777" w:rsidR="000C4FB7" w:rsidRPr="002E3F79" w:rsidRDefault="000C4FB7" w:rsidP="00917188">
            <w:pPr>
              <w:jc w:val="both"/>
              <w:rPr>
                <w:rFonts w:ascii="Calibri" w:eastAsia="Calibri" w:hAnsi="Calibri" w:cs="Calibri"/>
                <w:snapToGrid w:val="0"/>
              </w:rPr>
            </w:pPr>
          </w:p>
        </w:tc>
        <w:tc>
          <w:tcPr>
            <w:tcW w:w="1800" w:type="dxa"/>
          </w:tcPr>
          <w:p w14:paraId="6B19E430" w14:textId="77777777" w:rsidR="000C4FB7" w:rsidRPr="002E3F79" w:rsidRDefault="000C4FB7" w:rsidP="00917188">
            <w:pPr>
              <w:jc w:val="both"/>
              <w:rPr>
                <w:rFonts w:ascii="Calibri" w:eastAsia="Calibri" w:hAnsi="Calibri" w:cs="Calibri"/>
                <w:snapToGrid w:val="0"/>
              </w:rPr>
            </w:pPr>
          </w:p>
        </w:tc>
      </w:tr>
      <w:tr w:rsidR="000C4FB7" w:rsidRPr="002E3F79" w14:paraId="20239CE6" w14:textId="77777777" w:rsidTr="001D75B1">
        <w:tc>
          <w:tcPr>
            <w:tcW w:w="720" w:type="dxa"/>
          </w:tcPr>
          <w:p w14:paraId="21B73EF6" w14:textId="7167E2BD" w:rsidR="000C4FB7" w:rsidRDefault="00385F55" w:rsidP="00917188">
            <w:pPr>
              <w:jc w:val="both"/>
              <w:rPr>
                <w:rFonts w:ascii="Calibri" w:eastAsia="Calibri" w:hAnsi="Calibri" w:cs="Calibri"/>
                <w:snapToGrid w:val="0"/>
              </w:rPr>
            </w:pPr>
            <w:r>
              <w:rPr>
                <w:rFonts w:ascii="Calibri" w:eastAsia="Calibri" w:hAnsi="Calibri" w:cs="Calibri"/>
                <w:snapToGrid w:val="0"/>
              </w:rPr>
              <w:t>5</w:t>
            </w:r>
          </w:p>
        </w:tc>
        <w:tc>
          <w:tcPr>
            <w:tcW w:w="4770" w:type="dxa"/>
          </w:tcPr>
          <w:p w14:paraId="0674704A" w14:textId="3C9FF64D" w:rsidR="00385F55" w:rsidRPr="00385F55" w:rsidRDefault="00385F55" w:rsidP="00385F55">
            <w:pPr>
              <w:spacing w:line="276" w:lineRule="auto"/>
              <w:jc w:val="both"/>
              <w:rPr>
                <w:rFonts w:asciiTheme="minorHAnsi" w:hAnsiTheme="minorHAnsi"/>
                <w:b/>
                <w:color w:val="000000" w:themeColor="text1"/>
                <w:sz w:val="22"/>
                <w:szCs w:val="22"/>
              </w:rPr>
            </w:pPr>
            <w:r w:rsidRPr="00385F55">
              <w:rPr>
                <w:rFonts w:asciiTheme="minorHAnsi" w:hAnsiTheme="minorHAnsi"/>
                <w:b/>
                <w:color w:val="000000" w:themeColor="text1"/>
                <w:sz w:val="22"/>
                <w:szCs w:val="22"/>
              </w:rPr>
              <w:t>1.5</w:t>
            </w:r>
          </w:p>
          <w:p w14:paraId="0DF73411" w14:textId="4C893483" w:rsidR="000C4FB7" w:rsidRPr="00385F55" w:rsidRDefault="00D16225" w:rsidP="00385F55">
            <w:pPr>
              <w:jc w:val="both"/>
              <w:rPr>
                <w:rFonts w:asciiTheme="minorHAnsi" w:hAnsiTheme="minorHAnsi" w:cs="Calibri"/>
                <w:b/>
                <w:sz w:val="22"/>
                <w:szCs w:val="22"/>
                <w:highlight w:val="yellow"/>
              </w:rPr>
            </w:pPr>
            <w:r>
              <w:rPr>
                <w:rFonts w:asciiTheme="minorHAnsi" w:hAnsiTheme="minorHAnsi"/>
                <w:b/>
                <w:color w:val="000000" w:themeColor="text1"/>
                <w:sz w:val="22"/>
                <w:szCs w:val="22"/>
              </w:rPr>
              <w:t xml:space="preserve">Monthly </w:t>
            </w:r>
            <w:r w:rsidR="00385F55" w:rsidRPr="00385F55">
              <w:rPr>
                <w:rFonts w:asciiTheme="minorHAnsi" w:hAnsiTheme="minorHAnsi"/>
                <w:b/>
                <w:color w:val="000000" w:themeColor="text1"/>
                <w:sz w:val="22"/>
                <w:szCs w:val="22"/>
              </w:rPr>
              <w:t xml:space="preserve">Progress reports submitted </w:t>
            </w:r>
            <w:r w:rsidR="00385F55" w:rsidRPr="00385F55">
              <w:rPr>
                <w:rFonts w:asciiTheme="minorHAnsi" w:hAnsiTheme="minorHAnsi"/>
                <w:color w:val="000000" w:themeColor="text1"/>
                <w:sz w:val="22"/>
                <w:szCs w:val="22"/>
              </w:rPr>
              <w:t>summarizing all the activities conducted under this assignment, including all engagement on the digital interactive platform.</w:t>
            </w:r>
          </w:p>
        </w:tc>
        <w:tc>
          <w:tcPr>
            <w:tcW w:w="1710" w:type="dxa"/>
          </w:tcPr>
          <w:p w14:paraId="391F2430" w14:textId="77777777" w:rsidR="000C4FB7" w:rsidRPr="002E3F79" w:rsidRDefault="000C4FB7" w:rsidP="00917188">
            <w:pPr>
              <w:jc w:val="both"/>
              <w:rPr>
                <w:rFonts w:ascii="Calibri" w:eastAsia="Calibri" w:hAnsi="Calibri" w:cs="Calibri"/>
                <w:snapToGrid w:val="0"/>
              </w:rPr>
            </w:pPr>
          </w:p>
        </w:tc>
        <w:tc>
          <w:tcPr>
            <w:tcW w:w="1800" w:type="dxa"/>
          </w:tcPr>
          <w:p w14:paraId="7B2045D3" w14:textId="77777777" w:rsidR="000C4FB7" w:rsidRPr="002E3F79" w:rsidRDefault="000C4FB7" w:rsidP="00917188">
            <w:pPr>
              <w:jc w:val="both"/>
              <w:rPr>
                <w:rFonts w:ascii="Calibri" w:eastAsia="Calibri" w:hAnsi="Calibri" w:cs="Calibri"/>
                <w:snapToGrid w:val="0"/>
              </w:rPr>
            </w:pPr>
          </w:p>
        </w:tc>
      </w:tr>
      <w:tr w:rsidR="000C4FB7" w:rsidRPr="002E3F79" w14:paraId="7E141870" w14:textId="77777777" w:rsidTr="001D75B1">
        <w:tc>
          <w:tcPr>
            <w:tcW w:w="720" w:type="dxa"/>
          </w:tcPr>
          <w:p w14:paraId="03CCD5E8" w14:textId="45BE837E" w:rsidR="000C4FB7" w:rsidRDefault="00385F55" w:rsidP="00917188">
            <w:pPr>
              <w:jc w:val="both"/>
              <w:rPr>
                <w:rFonts w:ascii="Calibri" w:eastAsia="Calibri" w:hAnsi="Calibri" w:cs="Calibri"/>
                <w:snapToGrid w:val="0"/>
              </w:rPr>
            </w:pPr>
            <w:r>
              <w:rPr>
                <w:rFonts w:ascii="Calibri" w:eastAsia="Calibri" w:hAnsi="Calibri" w:cs="Calibri"/>
                <w:snapToGrid w:val="0"/>
              </w:rPr>
              <w:t>6</w:t>
            </w:r>
          </w:p>
        </w:tc>
        <w:tc>
          <w:tcPr>
            <w:tcW w:w="4770" w:type="dxa"/>
          </w:tcPr>
          <w:p w14:paraId="62E472D7" w14:textId="77777777" w:rsidR="00385F55" w:rsidRPr="00385F55" w:rsidRDefault="00385F55" w:rsidP="00385F55">
            <w:pPr>
              <w:tabs>
                <w:tab w:val="left" w:pos="1256"/>
              </w:tabs>
              <w:jc w:val="both"/>
              <w:rPr>
                <w:rFonts w:asciiTheme="minorHAnsi" w:hAnsiTheme="minorHAnsi"/>
                <w:b/>
                <w:color w:val="000000" w:themeColor="text1"/>
                <w:sz w:val="22"/>
                <w:szCs w:val="22"/>
              </w:rPr>
            </w:pPr>
            <w:r w:rsidRPr="00385F55">
              <w:rPr>
                <w:rFonts w:asciiTheme="minorHAnsi" w:hAnsiTheme="minorHAnsi"/>
                <w:b/>
                <w:color w:val="000000" w:themeColor="text1"/>
                <w:sz w:val="22"/>
                <w:szCs w:val="22"/>
              </w:rPr>
              <w:t>1.6</w:t>
            </w:r>
          </w:p>
          <w:p w14:paraId="6436E4F8" w14:textId="54FC01F8" w:rsidR="000C4FB7" w:rsidRPr="00385F55" w:rsidRDefault="00385F55" w:rsidP="00385F55">
            <w:pPr>
              <w:tabs>
                <w:tab w:val="left" w:pos="1256"/>
              </w:tabs>
              <w:jc w:val="both"/>
              <w:rPr>
                <w:rFonts w:asciiTheme="minorHAnsi" w:hAnsiTheme="minorHAnsi" w:cs="Calibri"/>
                <w:b/>
                <w:sz w:val="22"/>
                <w:szCs w:val="22"/>
                <w:highlight w:val="yellow"/>
              </w:rPr>
            </w:pPr>
            <w:r w:rsidRPr="00385F55">
              <w:rPr>
                <w:rFonts w:asciiTheme="minorHAnsi" w:hAnsiTheme="minorHAnsi"/>
                <w:b/>
                <w:color w:val="000000" w:themeColor="text1"/>
                <w:sz w:val="22"/>
                <w:szCs w:val="22"/>
              </w:rPr>
              <w:t xml:space="preserve">Final report delivered </w:t>
            </w:r>
            <w:r w:rsidRPr="00385F55">
              <w:rPr>
                <w:rFonts w:asciiTheme="minorHAnsi" w:hAnsiTheme="minorHAnsi"/>
                <w:color w:val="000000" w:themeColor="text1"/>
                <w:sz w:val="22"/>
                <w:szCs w:val="22"/>
              </w:rPr>
              <w:t>summarizing all the activities conducted under the assignment, including all engagement on the digital interactive platform.</w:t>
            </w:r>
          </w:p>
        </w:tc>
        <w:tc>
          <w:tcPr>
            <w:tcW w:w="1710" w:type="dxa"/>
          </w:tcPr>
          <w:p w14:paraId="1C95E926" w14:textId="77777777" w:rsidR="000C4FB7" w:rsidRPr="002E3F79" w:rsidRDefault="000C4FB7" w:rsidP="00917188">
            <w:pPr>
              <w:jc w:val="both"/>
              <w:rPr>
                <w:rFonts w:ascii="Calibri" w:eastAsia="Calibri" w:hAnsi="Calibri" w:cs="Calibri"/>
                <w:snapToGrid w:val="0"/>
              </w:rPr>
            </w:pPr>
          </w:p>
        </w:tc>
        <w:tc>
          <w:tcPr>
            <w:tcW w:w="1800" w:type="dxa"/>
          </w:tcPr>
          <w:p w14:paraId="3C7F635F" w14:textId="77777777" w:rsidR="000C4FB7" w:rsidRPr="002E3F79" w:rsidRDefault="000C4FB7" w:rsidP="00917188">
            <w:pPr>
              <w:jc w:val="both"/>
              <w:rPr>
                <w:rFonts w:ascii="Calibri" w:eastAsia="Calibri" w:hAnsi="Calibri" w:cs="Calibri"/>
                <w:snapToGrid w:val="0"/>
              </w:rPr>
            </w:pPr>
          </w:p>
        </w:tc>
      </w:tr>
      <w:tr w:rsidR="000C4FB7" w:rsidRPr="002E3F79" w14:paraId="603438A3" w14:textId="77777777" w:rsidTr="001D75B1">
        <w:tc>
          <w:tcPr>
            <w:tcW w:w="720" w:type="dxa"/>
          </w:tcPr>
          <w:p w14:paraId="6034389F" w14:textId="77777777" w:rsidR="000C4FB7" w:rsidRPr="002E3F79" w:rsidRDefault="000C4FB7" w:rsidP="003258AB">
            <w:pPr>
              <w:jc w:val="both"/>
              <w:rPr>
                <w:rFonts w:ascii="Calibri" w:eastAsia="Calibri" w:hAnsi="Calibri" w:cs="Calibri"/>
                <w:snapToGrid w:val="0"/>
              </w:rPr>
            </w:pPr>
          </w:p>
        </w:tc>
        <w:tc>
          <w:tcPr>
            <w:tcW w:w="4770" w:type="dxa"/>
          </w:tcPr>
          <w:p w14:paraId="603438A0" w14:textId="6C08C1F1" w:rsidR="000C4FB7" w:rsidRPr="002E3F79" w:rsidRDefault="000C4FB7" w:rsidP="003258AB">
            <w:pPr>
              <w:jc w:val="both"/>
              <w:rPr>
                <w:rFonts w:ascii="Calibri" w:eastAsia="Calibri" w:hAnsi="Calibri" w:cs="Calibri"/>
                <w:snapToGrid w:val="0"/>
              </w:rPr>
            </w:pPr>
            <w:r w:rsidRPr="002E3F79">
              <w:rPr>
                <w:rFonts w:ascii="Calibri" w:eastAsia="Calibri" w:hAnsi="Calibri" w:cs="Calibri"/>
                <w:snapToGrid w:val="0"/>
              </w:rPr>
              <w:t>T</w:t>
            </w:r>
            <w:r w:rsidR="00032B74">
              <w:rPr>
                <w:rFonts w:ascii="Calibri" w:eastAsia="Calibri" w:hAnsi="Calibri" w:cs="Calibri"/>
                <w:snapToGrid w:val="0"/>
              </w:rPr>
              <w:t>OTAL D</w:t>
            </w:r>
          </w:p>
        </w:tc>
        <w:tc>
          <w:tcPr>
            <w:tcW w:w="1710" w:type="dxa"/>
          </w:tcPr>
          <w:p w14:paraId="7105C721" w14:textId="77777777" w:rsidR="000C4FB7" w:rsidRPr="002E3F79" w:rsidRDefault="000C4FB7" w:rsidP="003258AB">
            <w:pPr>
              <w:jc w:val="both"/>
              <w:rPr>
                <w:rFonts w:ascii="Calibri" w:eastAsia="Calibri" w:hAnsi="Calibri" w:cs="Calibri"/>
                <w:snapToGrid w:val="0"/>
              </w:rPr>
            </w:pPr>
          </w:p>
        </w:tc>
        <w:tc>
          <w:tcPr>
            <w:tcW w:w="1800" w:type="dxa"/>
          </w:tcPr>
          <w:p w14:paraId="603438A2" w14:textId="771C07F3" w:rsidR="000C4FB7" w:rsidRPr="002E3F79" w:rsidRDefault="000C4FB7" w:rsidP="003258AB">
            <w:pPr>
              <w:jc w:val="both"/>
              <w:rPr>
                <w:rFonts w:ascii="Calibri" w:eastAsia="Calibri" w:hAnsi="Calibri" w:cs="Calibri"/>
                <w:snapToGrid w:val="0"/>
              </w:rPr>
            </w:pPr>
            <w:r>
              <w:rPr>
                <w:rFonts w:ascii="Calibri" w:eastAsia="Calibri" w:hAnsi="Calibri" w:cs="Calibri"/>
                <w:snapToGrid w:val="0"/>
              </w:rPr>
              <w:t xml:space="preserve">USD </w:t>
            </w:r>
          </w:p>
        </w:tc>
      </w:tr>
    </w:tbl>
    <w:p w14:paraId="603438A4" w14:textId="7B04315A" w:rsidR="00F83245" w:rsidRPr="00F83245" w:rsidRDefault="000C4FB7" w:rsidP="00917188">
      <w:pPr>
        <w:tabs>
          <w:tab w:val="left" w:pos="540"/>
        </w:tabs>
        <w:ind w:left="540"/>
        <w:jc w:val="both"/>
        <w:rPr>
          <w:rFonts w:ascii="Calibri" w:hAnsi="Calibri" w:cs="Calibri"/>
          <w:i/>
          <w:snapToGrid w:val="0"/>
        </w:rPr>
      </w:pPr>
      <w:r>
        <w:rPr>
          <w:rFonts w:ascii="Calibri" w:hAnsi="Calibri" w:cs="Calibri"/>
          <w:i/>
          <w:snapToGrid w:val="0"/>
        </w:rPr>
        <w:t xml:space="preserve">*The suggested </w:t>
      </w:r>
      <w:r w:rsidR="00F83245" w:rsidRPr="00F83245">
        <w:rPr>
          <w:rFonts w:ascii="Calibri" w:hAnsi="Calibri" w:cs="Calibri"/>
          <w:i/>
          <w:snapToGrid w:val="0"/>
        </w:rPr>
        <w:t>basis of the payment tranches</w:t>
      </w:r>
    </w:p>
    <w:p w14:paraId="603438A5" w14:textId="64985BC5" w:rsidR="00F83245" w:rsidRDefault="00F83245" w:rsidP="00917188">
      <w:pPr>
        <w:pStyle w:val="ListParagraph"/>
        <w:widowControl/>
        <w:overflowPunct/>
        <w:adjustRightInd/>
        <w:ind w:left="0"/>
        <w:jc w:val="both"/>
        <w:rPr>
          <w:rFonts w:ascii="Calibri" w:hAnsi="Calibri" w:cs="Calibri"/>
          <w:b/>
          <w:snapToGrid w:val="0"/>
        </w:rPr>
      </w:pPr>
    </w:p>
    <w:p w14:paraId="652092B1" w14:textId="77777777" w:rsidR="00D16225" w:rsidRPr="00F83245" w:rsidRDefault="00D16225" w:rsidP="00917188">
      <w:pPr>
        <w:pStyle w:val="ListParagraph"/>
        <w:widowControl/>
        <w:overflowPunct/>
        <w:adjustRightInd/>
        <w:ind w:left="0"/>
        <w:jc w:val="both"/>
        <w:rPr>
          <w:rFonts w:ascii="Calibri" w:hAnsi="Calibri" w:cs="Calibri"/>
          <w:b/>
          <w:snapToGrid w:val="0"/>
        </w:rPr>
      </w:pPr>
    </w:p>
    <w:p w14:paraId="603438A6" w14:textId="02D6C612" w:rsidR="00F83245" w:rsidRDefault="00F83245" w:rsidP="004E2638">
      <w:pPr>
        <w:pStyle w:val="ListParagraph"/>
        <w:widowControl/>
        <w:numPr>
          <w:ilvl w:val="0"/>
          <w:numId w:val="1"/>
        </w:numPr>
        <w:tabs>
          <w:tab w:val="left" w:pos="540"/>
        </w:tabs>
        <w:overflowPunct/>
        <w:adjustRightInd/>
        <w:ind w:left="0"/>
        <w:jc w:val="both"/>
        <w:rPr>
          <w:rFonts w:ascii="Calibri" w:hAnsi="Calibri" w:cs="Calibri"/>
          <w:b/>
          <w:snapToGrid w:val="0"/>
          <w:szCs w:val="22"/>
        </w:rPr>
      </w:pPr>
      <w:r w:rsidRPr="00990EA2">
        <w:rPr>
          <w:rFonts w:ascii="Calibri" w:hAnsi="Calibri" w:cs="Calibri"/>
          <w:b/>
          <w:snapToGrid w:val="0"/>
          <w:szCs w:val="22"/>
        </w:rPr>
        <w:t>Cost Breakdown by Cost Component: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p w14:paraId="47B6A658" w14:textId="77777777" w:rsidR="0097054C" w:rsidRPr="00990EA2" w:rsidRDefault="0097054C" w:rsidP="0097054C">
      <w:pPr>
        <w:pStyle w:val="ListParagraph"/>
        <w:spacing w:line="240" w:lineRule="auto"/>
        <w:jc w:val="both"/>
        <w:rPr>
          <w:rFonts w:ascii="Calibri" w:hAnsi="Calibri" w:cs="Calibri"/>
          <w:b/>
          <w:snapToGrid w:val="0"/>
          <w:szCs w:val="22"/>
        </w:rPr>
      </w:pPr>
      <w:r>
        <w:rPr>
          <w:rFonts w:ascii="Calibri" w:hAnsi="Calibri" w:cs="Calibri"/>
          <w:b/>
          <w:snapToGrid w:val="0"/>
          <w:szCs w:val="22"/>
        </w:rPr>
        <w:t xml:space="preserve">PLEASE PROVIDE THE OFFER AS REQUESTED IN THE COST BREAKDOWN, AND DO NOT ALTER THE FORMAT NOR THE CONTENT OF THE TABLE. </w:t>
      </w:r>
    </w:p>
    <w:tbl>
      <w:tblPr>
        <w:tblW w:w="888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8"/>
        <w:gridCol w:w="1569"/>
        <w:gridCol w:w="1620"/>
        <w:gridCol w:w="1980"/>
      </w:tblGrid>
      <w:tr w:rsidR="00B509C2" w:rsidRPr="002E3F79" w14:paraId="603438AC" w14:textId="77777777" w:rsidTr="0097054C">
        <w:tc>
          <w:tcPr>
            <w:tcW w:w="3718" w:type="dxa"/>
          </w:tcPr>
          <w:p w14:paraId="603438A7" w14:textId="77777777" w:rsidR="00B509C2" w:rsidRPr="002E3F79" w:rsidRDefault="00B509C2" w:rsidP="00917188">
            <w:pPr>
              <w:jc w:val="both"/>
              <w:rPr>
                <w:rFonts w:ascii="Calibri" w:eastAsia="Calibri" w:hAnsi="Calibri" w:cs="Calibri"/>
                <w:b/>
                <w:snapToGrid w:val="0"/>
              </w:rPr>
            </w:pPr>
            <w:r w:rsidRPr="002E3F79">
              <w:rPr>
                <w:rFonts w:ascii="Calibri" w:eastAsia="Calibri" w:hAnsi="Calibri" w:cs="Calibri"/>
                <w:b/>
                <w:snapToGrid w:val="0"/>
              </w:rPr>
              <w:t>Description of Activity</w:t>
            </w:r>
          </w:p>
        </w:tc>
        <w:tc>
          <w:tcPr>
            <w:tcW w:w="1569" w:type="dxa"/>
          </w:tcPr>
          <w:p w14:paraId="603438A8" w14:textId="667F4BF8" w:rsidR="00B509C2" w:rsidRPr="002E3F79" w:rsidRDefault="00B509C2" w:rsidP="00917188">
            <w:pPr>
              <w:ind w:right="-108"/>
              <w:jc w:val="both"/>
              <w:rPr>
                <w:rFonts w:ascii="Calibri" w:eastAsia="Calibri" w:hAnsi="Calibri" w:cs="Calibri"/>
                <w:b/>
                <w:snapToGrid w:val="0"/>
              </w:rPr>
            </w:pPr>
            <w:r w:rsidRPr="002E3F79">
              <w:rPr>
                <w:rFonts w:ascii="Calibri" w:eastAsia="Calibri" w:hAnsi="Calibri" w:cs="Calibri"/>
                <w:b/>
                <w:snapToGrid w:val="0"/>
              </w:rPr>
              <w:t>Remuneration per</w:t>
            </w:r>
            <w:r>
              <w:rPr>
                <w:rFonts w:ascii="Calibri" w:eastAsia="Calibri" w:hAnsi="Calibri" w:cs="Calibri"/>
                <w:b/>
                <w:snapToGrid w:val="0"/>
              </w:rPr>
              <w:t xml:space="preserve"> Day </w:t>
            </w:r>
          </w:p>
        </w:tc>
        <w:tc>
          <w:tcPr>
            <w:tcW w:w="1620" w:type="dxa"/>
          </w:tcPr>
          <w:p w14:paraId="603438A9" w14:textId="1ED876FD" w:rsidR="00B509C2" w:rsidRPr="002E3F79" w:rsidRDefault="00B509C2" w:rsidP="00120EA8">
            <w:pPr>
              <w:ind w:right="-108"/>
              <w:rPr>
                <w:rFonts w:ascii="Calibri" w:eastAsia="Calibri" w:hAnsi="Calibri" w:cs="Calibri"/>
                <w:b/>
                <w:snapToGrid w:val="0"/>
              </w:rPr>
            </w:pPr>
            <w:r w:rsidRPr="002E3F79">
              <w:rPr>
                <w:rFonts w:ascii="Calibri" w:eastAsia="Calibri" w:hAnsi="Calibri" w:cs="Calibri"/>
                <w:b/>
                <w:snapToGrid w:val="0"/>
              </w:rPr>
              <w:t xml:space="preserve">Total </w:t>
            </w:r>
            <w:r>
              <w:rPr>
                <w:rFonts w:ascii="Calibri" w:eastAsia="Calibri" w:hAnsi="Calibri" w:cs="Calibri"/>
                <w:b/>
                <w:snapToGrid w:val="0"/>
              </w:rPr>
              <w:t xml:space="preserve">Number of Days of Engagement  </w:t>
            </w:r>
          </w:p>
        </w:tc>
        <w:tc>
          <w:tcPr>
            <w:tcW w:w="1980" w:type="dxa"/>
          </w:tcPr>
          <w:p w14:paraId="603438AB" w14:textId="526B8494" w:rsidR="00B509C2" w:rsidRPr="002E3F79" w:rsidRDefault="00B509C2" w:rsidP="00917188">
            <w:pPr>
              <w:jc w:val="both"/>
              <w:rPr>
                <w:rFonts w:ascii="Calibri" w:eastAsia="Calibri" w:hAnsi="Calibri" w:cs="Calibri"/>
                <w:b/>
                <w:snapToGrid w:val="0"/>
              </w:rPr>
            </w:pPr>
            <w:r w:rsidRPr="002E3F79">
              <w:rPr>
                <w:rFonts w:ascii="Calibri" w:eastAsia="Calibri" w:hAnsi="Calibri" w:cs="Calibri"/>
                <w:b/>
                <w:snapToGrid w:val="0"/>
              </w:rPr>
              <w:t xml:space="preserve">Total Rate </w:t>
            </w:r>
            <w:r>
              <w:rPr>
                <w:rFonts w:ascii="Calibri" w:eastAsia="Calibri" w:hAnsi="Calibri" w:cs="Calibri"/>
                <w:b/>
                <w:snapToGrid w:val="0"/>
              </w:rPr>
              <w:t>in USD</w:t>
            </w:r>
          </w:p>
        </w:tc>
      </w:tr>
      <w:tr w:rsidR="00B509C2" w:rsidRPr="002E3F79" w14:paraId="603438B2" w14:textId="77777777" w:rsidTr="0097054C">
        <w:tc>
          <w:tcPr>
            <w:tcW w:w="3718" w:type="dxa"/>
          </w:tcPr>
          <w:p w14:paraId="603438AD" w14:textId="77777777" w:rsidR="00B509C2" w:rsidRPr="002E3F79" w:rsidRDefault="00B509C2" w:rsidP="00917188">
            <w:pPr>
              <w:jc w:val="both"/>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569" w:type="dxa"/>
          </w:tcPr>
          <w:p w14:paraId="603438AE" w14:textId="77777777" w:rsidR="00B509C2" w:rsidRPr="002E3F79" w:rsidRDefault="00B509C2" w:rsidP="00917188">
            <w:pPr>
              <w:jc w:val="both"/>
              <w:rPr>
                <w:rFonts w:ascii="Calibri" w:eastAsia="Calibri" w:hAnsi="Calibri" w:cs="Calibri"/>
                <w:snapToGrid w:val="0"/>
              </w:rPr>
            </w:pPr>
          </w:p>
        </w:tc>
        <w:tc>
          <w:tcPr>
            <w:tcW w:w="1620" w:type="dxa"/>
          </w:tcPr>
          <w:p w14:paraId="603438AF" w14:textId="77777777" w:rsidR="00B509C2" w:rsidRPr="002E3F79" w:rsidRDefault="00B509C2" w:rsidP="00917188">
            <w:pPr>
              <w:jc w:val="both"/>
              <w:rPr>
                <w:rFonts w:ascii="Calibri" w:eastAsia="Calibri" w:hAnsi="Calibri" w:cs="Calibri"/>
                <w:snapToGrid w:val="0"/>
              </w:rPr>
            </w:pPr>
          </w:p>
        </w:tc>
        <w:tc>
          <w:tcPr>
            <w:tcW w:w="1980" w:type="dxa"/>
          </w:tcPr>
          <w:p w14:paraId="603438B1" w14:textId="77777777" w:rsidR="00B509C2" w:rsidRPr="002E3F79" w:rsidRDefault="00B509C2" w:rsidP="00917188">
            <w:pPr>
              <w:jc w:val="both"/>
              <w:rPr>
                <w:rFonts w:ascii="Calibri" w:eastAsia="Calibri" w:hAnsi="Calibri" w:cs="Calibri"/>
                <w:snapToGrid w:val="0"/>
              </w:rPr>
            </w:pPr>
          </w:p>
        </w:tc>
      </w:tr>
      <w:tr w:rsidR="00B509C2" w:rsidRPr="002E3F79" w14:paraId="603438B8" w14:textId="77777777" w:rsidTr="0097054C">
        <w:tc>
          <w:tcPr>
            <w:tcW w:w="3718" w:type="dxa"/>
          </w:tcPr>
          <w:p w14:paraId="603438B3" w14:textId="069C3752" w:rsidR="00B509C2" w:rsidRPr="002E3F79" w:rsidRDefault="000F2E9A" w:rsidP="00120EA8">
            <w:pPr>
              <w:jc w:val="both"/>
              <w:rPr>
                <w:rFonts w:ascii="Calibri" w:eastAsia="Calibri" w:hAnsi="Calibri" w:cs="Calibri"/>
                <w:snapToGrid w:val="0"/>
              </w:rPr>
            </w:pPr>
            <w:r>
              <w:rPr>
                <w:rFonts w:ascii="Calibri" w:eastAsia="Calibri" w:hAnsi="Calibri" w:cs="Calibri"/>
                <w:snapToGrid w:val="0"/>
              </w:rPr>
              <w:t>1.</w:t>
            </w:r>
            <w:r w:rsidR="00120EA8">
              <w:rPr>
                <w:rFonts w:ascii="Calibri" w:eastAsia="Calibri" w:hAnsi="Calibri" w:cs="Calibri"/>
                <w:snapToGrid w:val="0"/>
              </w:rPr>
              <w:t xml:space="preserve"> </w:t>
            </w:r>
            <w:r w:rsidR="00B509C2" w:rsidRPr="002E3F79">
              <w:rPr>
                <w:rFonts w:ascii="Calibri" w:eastAsia="Calibri" w:hAnsi="Calibri" w:cs="Calibri"/>
                <w:snapToGrid w:val="0"/>
              </w:rPr>
              <w:t>Services from Home Office</w:t>
            </w:r>
            <w:r w:rsidR="0077671A">
              <w:rPr>
                <w:rFonts w:ascii="Calibri" w:eastAsia="Calibri" w:hAnsi="Calibri" w:cs="Calibri"/>
                <w:snapToGrid w:val="0"/>
              </w:rPr>
              <w:t xml:space="preserve"> </w:t>
            </w:r>
            <w:r w:rsidR="0097054C">
              <w:rPr>
                <w:rFonts w:ascii="Calibri" w:eastAsia="Calibri" w:hAnsi="Calibri" w:cs="Calibri"/>
                <w:snapToGrid w:val="0"/>
              </w:rPr>
              <w:t>–</w:t>
            </w:r>
            <w:r w:rsidR="0077671A">
              <w:rPr>
                <w:rFonts w:ascii="Calibri" w:eastAsia="Calibri" w:hAnsi="Calibri" w:cs="Calibri"/>
                <w:snapToGrid w:val="0"/>
              </w:rPr>
              <w:t xml:space="preserve"> </w:t>
            </w:r>
            <w:r w:rsidR="0077671A" w:rsidRPr="002E3F79">
              <w:rPr>
                <w:rFonts w:ascii="Calibri" w:eastAsia="Calibri" w:hAnsi="Calibri" w:cs="Calibri"/>
                <w:snapToGrid w:val="0"/>
              </w:rPr>
              <w:t>Deliverable</w:t>
            </w:r>
            <w:r w:rsidR="00117A93">
              <w:rPr>
                <w:rFonts w:ascii="Calibri" w:eastAsia="Calibri" w:hAnsi="Calibri" w:cs="Calibri"/>
                <w:snapToGrid w:val="0"/>
              </w:rPr>
              <w:t xml:space="preserve"> 1.1</w:t>
            </w:r>
            <w:r w:rsidR="0097054C">
              <w:rPr>
                <w:rFonts w:ascii="Calibri" w:eastAsia="Calibri" w:hAnsi="Calibri" w:cs="Calibri"/>
                <w:snapToGrid w:val="0"/>
              </w:rPr>
              <w:t>:</w:t>
            </w:r>
            <w:r w:rsidR="0077671A" w:rsidRPr="002E3F79">
              <w:rPr>
                <w:rFonts w:ascii="Calibri" w:eastAsia="Calibri" w:hAnsi="Calibri" w:cs="Calibri"/>
                <w:snapToGrid w:val="0"/>
              </w:rPr>
              <w:t xml:space="preserve"> </w:t>
            </w:r>
            <w:r w:rsidR="00A52A04" w:rsidRPr="00A52A04">
              <w:rPr>
                <w:rFonts w:ascii="Calibri" w:eastAsia="Calibri" w:hAnsi="Calibri" w:cs="Calibri"/>
                <w:b/>
                <w:snapToGrid w:val="0"/>
              </w:rPr>
              <w:t>The f</w:t>
            </w:r>
            <w:r w:rsidR="00B6598C" w:rsidRPr="00A52A04">
              <w:rPr>
                <w:rFonts w:ascii="Calibri" w:eastAsia="Calibri" w:hAnsi="Calibri" w:cs="Calibri"/>
                <w:b/>
                <w:snapToGrid w:val="0"/>
              </w:rPr>
              <w:t>inal strategy and action plan for the onlin</w:t>
            </w:r>
            <w:r w:rsidR="00B6598C" w:rsidRPr="00657336">
              <w:rPr>
                <w:rFonts w:ascii="Calibri" w:eastAsia="Calibri" w:hAnsi="Calibri" w:cs="Calibri"/>
                <w:b/>
                <w:snapToGrid w:val="0"/>
              </w:rPr>
              <w:t>e communications campaign for the entire duration of the contract (12 months</w:t>
            </w:r>
            <w:r w:rsidR="00B6598C">
              <w:rPr>
                <w:rFonts w:ascii="Calibri" w:eastAsia="Calibri" w:hAnsi="Calibri" w:cs="Calibri"/>
                <w:b/>
                <w:snapToGrid w:val="0"/>
              </w:rPr>
              <w:t>)</w:t>
            </w:r>
            <w:r w:rsidR="00A52A04">
              <w:rPr>
                <w:rFonts w:ascii="Calibri" w:eastAsia="Calibri" w:hAnsi="Calibri" w:cs="Calibri"/>
                <w:b/>
                <w:snapToGrid w:val="0"/>
              </w:rPr>
              <w:t xml:space="preserve"> developed and delivered.</w:t>
            </w:r>
          </w:p>
        </w:tc>
        <w:tc>
          <w:tcPr>
            <w:tcW w:w="1569" w:type="dxa"/>
          </w:tcPr>
          <w:p w14:paraId="603438B4" w14:textId="77777777" w:rsidR="00B509C2" w:rsidRPr="002E3F79" w:rsidRDefault="00B509C2" w:rsidP="00917188">
            <w:pPr>
              <w:jc w:val="both"/>
              <w:rPr>
                <w:rFonts w:ascii="Calibri" w:eastAsia="Calibri" w:hAnsi="Calibri" w:cs="Calibri"/>
                <w:snapToGrid w:val="0"/>
              </w:rPr>
            </w:pPr>
          </w:p>
        </w:tc>
        <w:tc>
          <w:tcPr>
            <w:tcW w:w="1620" w:type="dxa"/>
          </w:tcPr>
          <w:p w14:paraId="603438B5" w14:textId="77777777" w:rsidR="00B509C2" w:rsidRPr="002E3F79" w:rsidRDefault="00B509C2" w:rsidP="00917188">
            <w:pPr>
              <w:jc w:val="both"/>
              <w:rPr>
                <w:rFonts w:ascii="Calibri" w:eastAsia="Calibri" w:hAnsi="Calibri" w:cs="Calibri"/>
                <w:snapToGrid w:val="0"/>
              </w:rPr>
            </w:pPr>
          </w:p>
        </w:tc>
        <w:tc>
          <w:tcPr>
            <w:tcW w:w="1980" w:type="dxa"/>
          </w:tcPr>
          <w:p w14:paraId="603438B7" w14:textId="77777777" w:rsidR="00B509C2" w:rsidRPr="002E3F79" w:rsidRDefault="00B509C2" w:rsidP="00917188">
            <w:pPr>
              <w:jc w:val="both"/>
              <w:rPr>
                <w:rFonts w:ascii="Calibri" w:eastAsia="Calibri" w:hAnsi="Calibri" w:cs="Calibri"/>
                <w:snapToGrid w:val="0"/>
              </w:rPr>
            </w:pPr>
          </w:p>
        </w:tc>
      </w:tr>
      <w:tr w:rsidR="00657336" w:rsidRPr="002E3F79" w14:paraId="50922BE6" w14:textId="77777777" w:rsidTr="0097054C">
        <w:tc>
          <w:tcPr>
            <w:tcW w:w="3718" w:type="dxa"/>
          </w:tcPr>
          <w:p w14:paraId="69577805" w14:textId="643B8ECF" w:rsidR="00657336" w:rsidRDefault="00657336" w:rsidP="00657336">
            <w:pPr>
              <w:jc w:val="both"/>
              <w:rPr>
                <w:rFonts w:ascii="Calibri" w:eastAsia="Calibri" w:hAnsi="Calibri" w:cs="Calibri"/>
                <w:snapToGrid w:val="0"/>
              </w:rPr>
            </w:pPr>
            <w:r w:rsidRPr="002E3F79">
              <w:rPr>
                <w:rFonts w:ascii="Calibri" w:eastAsia="Calibri" w:hAnsi="Calibri" w:cs="Calibri"/>
                <w:snapToGrid w:val="0"/>
              </w:rPr>
              <w:t xml:space="preserve">           a. </w:t>
            </w:r>
            <w:r>
              <w:rPr>
                <w:rFonts w:ascii="Calibri" w:eastAsia="Calibri" w:hAnsi="Calibri" w:cs="Calibri"/>
                <w:snapToGrid w:val="0"/>
              </w:rPr>
              <w:t xml:space="preserve">Key Staff </w:t>
            </w:r>
            <w:r w:rsidRPr="002E3F79">
              <w:rPr>
                <w:rFonts w:ascii="Calibri" w:eastAsia="Calibri" w:hAnsi="Calibri" w:cs="Calibri"/>
                <w:snapToGrid w:val="0"/>
              </w:rPr>
              <w:t>1</w:t>
            </w:r>
            <w:r>
              <w:rPr>
                <w:rFonts w:ascii="Calibri" w:eastAsia="Calibri" w:hAnsi="Calibri" w:cs="Calibri"/>
                <w:snapToGrid w:val="0"/>
              </w:rPr>
              <w:t xml:space="preserve"> – Copywriter </w:t>
            </w:r>
            <w:r w:rsidR="001D75B1">
              <w:rPr>
                <w:rFonts w:ascii="Calibri" w:eastAsia="Calibri" w:hAnsi="Calibri" w:cs="Calibri"/>
                <w:snapToGrid w:val="0"/>
              </w:rPr>
              <w:t>/Team Leader</w:t>
            </w:r>
          </w:p>
        </w:tc>
        <w:tc>
          <w:tcPr>
            <w:tcW w:w="1569" w:type="dxa"/>
          </w:tcPr>
          <w:p w14:paraId="5BA45818" w14:textId="77777777" w:rsidR="00657336" w:rsidRPr="002E3F79" w:rsidRDefault="00657336" w:rsidP="00657336">
            <w:pPr>
              <w:jc w:val="both"/>
              <w:rPr>
                <w:rFonts w:ascii="Calibri" w:eastAsia="Calibri" w:hAnsi="Calibri" w:cs="Calibri"/>
                <w:snapToGrid w:val="0"/>
              </w:rPr>
            </w:pPr>
          </w:p>
        </w:tc>
        <w:tc>
          <w:tcPr>
            <w:tcW w:w="1620" w:type="dxa"/>
          </w:tcPr>
          <w:p w14:paraId="4AD4695C" w14:textId="77777777" w:rsidR="00657336" w:rsidRPr="002E3F79" w:rsidRDefault="00657336" w:rsidP="00657336">
            <w:pPr>
              <w:jc w:val="both"/>
              <w:rPr>
                <w:rFonts w:ascii="Calibri" w:eastAsia="Calibri" w:hAnsi="Calibri" w:cs="Calibri"/>
                <w:snapToGrid w:val="0"/>
              </w:rPr>
            </w:pPr>
          </w:p>
        </w:tc>
        <w:tc>
          <w:tcPr>
            <w:tcW w:w="1980" w:type="dxa"/>
          </w:tcPr>
          <w:p w14:paraId="51DAC3B1" w14:textId="77777777" w:rsidR="00657336" w:rsidRPr="002E3F79" w:rsidRDefault="00657336" w:rsidP="00657336">
            <w:pPr>
              <w:jc w:val="both"/>
              <w:rPr>
                <w:rFonts w:ascii="Calibri" w:eastAsia="Calibri" w:hAnsi="Calibri" w:cs="Calibri"/>
                <w:snapToGrid w:val="0"/>
              </w:rPr>
            </w:pPr>
          </w:p>
        </w:tc>
      </w:tr>
      <w:tr w:rsidR="00657336" w:rsidRPr="002E3F79" w14:paraId="522E42E4" w14:textId="77777777" w:rsidTr="0097054C">
        <w:tc>
          <w:tcPr>
            <w:tcW w:w="3718" w:type="dxa"/>
          </w:tcPr>
          <w:p w14:paraId="2008CFC2" w14:textId="0EA47D4E" w:rsidR="00657336" w:rsidRDefault="00657336" w:rsidP="00657336">
            <w:pPr>
              <w:jc w:val="both"/>
              <w:rPr>
                <w:rFonts w:ascii="Calibri" w:eastAsia="Calibri" w:hAnsi="Calibri" w:cs="Calibri"/>
                <w:snapToGrid w:val="0"/>
              </w:rPr>
            </w:pPr>
            <w:r w:rsidRPr="002E3F79">
              <w:rPr>
                <w:rFonts w:ascii="Calibri" w:eastAsia="Calibri" w:hAnsi="Calibri" w:cs="Calibri"/>
                <w:snapToGrid w:val="0"/>
              </w:rPr>
              <w:t xml:space="preserve">           b. </w:t>
            </w:r>
            <w:r>
              <w:rPr>
                <w:rFonts w:ascii="Calibri" w:eastAsia="Calibri" w:hAnsi="Calibri" w:cs="Calibri"/>
                <w:snapToGrid w:val="0"/>
              </w:rPr>
              <w:t xml:space="preserve">Key Staff </w:t>
            </w:r>
            <w:r w:rsidRPr="002E3F79">
              <w:rPr>
                <w:rFonts w:ascii="Calibri" w:eastAsia="Calibri" w:hAnsi="Calibri" w:cs="Calibri"/>
                <w:snapToGrid w:val="0"/>
              </w:rPr>
              <w:t>2</w:t>
            </w:r>
            <w:r>
              <w:rPr>
                <w:rFonts w:ascii="Calibri" w:eastAsia="Calibri" w:hAnsi="Calibri" w:cs="Calibri"/>
                <w:snapToGrid w:val="0"/>
              </w:rPr>
              <w:t xml:space="preserve"> -  Graphic Designer</w:t>
            </w:r>
          </w:p>
        </w:tc>
        <w:tc>
          <w:tcPr>
            <w:tcW w:w="1569" w:type="dxa"/>
          </w:tcPr>
          <w:p w14:paraId="0D16F6EF" w14:textId="77777777" w:rsidR="00657336" w:rsidRPr="002E3F79" w:rsidRDefault="00657336" w:rsidP="00657336">
            <w:pPr>
              <w:jc w:val="both"/>
              <w:rPr>
                <w:rFonts w:ascii="Calibri" w:eastAsia="Calibri" w:hAnsi="Calibri" w:cs="Calibri"/>
                <w:snapToGrid w:val="0"/>
              </w:rPr>
            </w:pPr>
          </w:p>
        </w:tc>
        <w:tc>
          <w:tcPr>
            <w:tcW w:w="1620" w:type="dxa"/>
          </w:tcPr>
          <w:p w14:paraId="450BDDCE" w14:textId="77777777" w:rsidR="00657336" w:rsidRPr="002E3F79" w:rsidRDefault="00657336" w:rsidP="00657336">
            <w:pPr>
              <w:jc w:val="both"/>
              <w:rPr>
                <w:rFonts w:ascii="Calibri" w:eastAsia="Calibri" w:hAnsi="Calibri" w:cs="Calibri"/>
                <w:snapToGrid w:val="0"/>
              </w:rPr>
            </w:pPr>
          </w:p>
        </w:tc>
        <w:tc>
          <w:tcPr>
            <w:tcW w:w="1980" w:type="dxa"/>
          </w:tcPr>
          <w:p w14:paraId="7348FD67" w14:textId="77777777" w:rsidR="00657336" w:rsidRPr="002E3F79" w:rsidRDefault="00657336" w:rsidP="00657336">
            <w:pPr>
              <w:jc w:val="both"/>
              <w:rPr>
                <w:rFonts w:ascii="Calibri" w:eastAsia="Calibri" w:hAnsi="Calibri" w:cs="Calibri"/>
                <w:snapToGrid w:val="0"/>
              </w:rPr>
            </w:pPr>
          </w:p>
        </w:tc>
      </w:tr>
      <w:tr w:rsidR="00657336" w:rsidRPr="002E3F79" w14:paraId="47397E07" w14:textId="77777777" w:rsidTr="0097054C">
        <w:tc>
          <w:tcPr>
            <w:tcW w:w="3718" w:type="dxa"/>
          </w:tcPr>
          <w:p w14:paraId="5F6763C3" w14:textId="5767E11E" w:rsidR="00657336" w:rsidRDefault="00657336" w:rsidP="00657336">
            <w:pPr>
              <w:jc w:val="both"/>
              <w:rPr>
                <w:rFonts w:ascii="Calibri" w:eastAsia="Calibri" w:hAnsi="Calibri" w:cs="Calibri"/>
                <w:snapToGrid w:val="0"/>
              </w:rPr>
            </w:pPr>
            <w:r>
              <w:rPr>
                <w:rFonts w:ascii="Calibri" w:eastAsia="Calibri" w:hAnsi="Calibri" w:cs="Calibri"/>
                <w:snapToGrid w:val="0"/>
              </w:rPr>
              <w:t xml:space="preserve">           c. Expertise 3 -  Web Developer </w:t>
            </w:r>
          </w:p>
        </w:tc>
        <w:tc>
          <w:tcPr>
            <w:tcW w:w="1569" w:type="dxa"/>
          </w:tcPr>
          <w:p w14:paraId="1C6B0A6E" w14:textId="77777777" w:rsidR="00657336" w:rsidRPr="002E3F79" w:rsidRDefault="00657336" w:rsidP="00657336">
            <w:pPr>
              <w:jc w:val="both"/>
              <w:rPr>
                <w:rFonts w:ascii="Calibri" w:eastAsia="Calibri" w:hAnsi="Calibri" w:cs="Calibri"/>
                <w:snapToGrid w:val="0"/>
              </w:rPr>
            </w:pPr>
          </w:p>
        </w:tc>
        <w:tc>
          <w:tcPr>
            <w:tcW w:w="1620" w:type="dxa"/>
          </w:tcPr>
          <w:p w14:paraId="517BE897" w14:textId="77777777" w:rsidR="00657336" w:rsidRPr="002E3F79" w:rsidRDefault="00657336" w:rsidP="00657336">
            <w:pPr>
              <w:jc w:val="both"/>
              <w:rPr>
                <w:rFonts w:ascii="Calibri" w:eastAsia="Calibri" w:hAnsi="Calibri" w:cs="Calibri"/>
                <w:snapToGrid w:val="0"/>
              </w:rPr>
            </w:pPr>
          </w:p>
        </w:tc>
        <w:tc>
          <w:tcPr>
            <w:tcW w:w="1980" w:type="dxa"/>
          </w:tcPr>
          <w:p w14:paraId="1996BF66" w14:textId="77777777" w:rsidR="00657336" w:rsidRPr="002E3F79" w:rsidRDefault="00657336" w:rsidP="00657336">
            <w:pPr>
              <w:jc w:val="both"/>
              <w:rPr>
                <w:rFonts w:ascii="Calibri" w:eastAsia="Calibri" w:hAnsi="Calibri" w:cs="Calibri"/>
                <w:snapToGrid w:val="0"/>
              </w:rPr>
            </w:pPr>
          </w:p>
        </w:tc>
      </w:tr>
      <w:tr w:rsidR="00657336" w:rsidRPr="002E3F79" w14:paraId="0E601D2F" w14:textId="77777777" w:rsidTr="0097054C">
        <w:tc>
          <w:tcPr>
            <w:tcW w:w="3718" w:type="dxa"/>
          </w:tcPr>
          <w:p w14:paraId="3472CCD8" w14:textId="1E20B2AB" w:rsidR="00657336" w:rsidRDefault="000F2E9A" w:rsidP="00120EA8">
            <w:pPr>
              <w:jc w:val="both"/>
              <w:rPr>
                <w:rFonts w:ascii="Calibri" w:eastAsia="Calibri" w:hAnsi="Calibri" w:cs="Calibri"/>
                <w:snapToGrid w:val="0"/>
              </w:rPr>
            </w:pPr>
            <w:r>
              <w:rPr>
                <w:rFonts w:ascii="Calibri" w:eastAsia="Calibri" w:hAnsi="Calibri" w:cs="Calibri"/>
                <w:snapToGrid w:val="0"/>
              </w:rPr>
              <w:t>2.</w:t>
            </w:r>
            <w:r w:rsidR="00B6598C">
              <w:rPr>
                <w:rFonts w:ascii="Calibri" w:eastAsia="Calibri" w:hAnsi="Calibri" w:cs="Calibri"/>
                <w:snapToGrid w:val="0"/>
              </w:rPr>
              <w:t xml:space="preserve"> Se</w:t>
            </w:r>
            <w:r w:rsidR="00B6598C" w:rsidRPr="002E3F79">
              <w:rPr>
                <w:rFonts w:ascii="Calibri" w:eastAsia="Calibri" w:hAnsi="Calibri" w:cs="Calibri"/>
                <w:snapToGrid w:val="0"/>
              </w:rPr>
              <w:t>rvices from Home Office</w:t>
            </w:r>
            <w:r w:rsidR="00B6598C">
              <w:rPr>
                <w:rFonts w:ascii="Calibri" w:eastAsia="Calibri" w:hAnsi="Calibri" w:cs="Calibri"/>
                <w:snapToGrid w:val="0"/>
              </w:rPr>
              <w:t xml:space="preserve"> – </w:t>
            </w:r>
            <w:r w:rsidR="00B6598C" w:rsidRPr="002E3F79">
              <w:rPr>
                <w:rFonts w:ascii="Calibri" w:eastAsia="Calibri" w:hAnsi="Calibri" w:cs="Calibri"/>
                <w:snapToGrid w:val="0"/>
              </w:rPr>
              <w:t>Deliverable</w:t>
            </w:r>
            <w:r w:rsidR="00117A93">
              <w:rPr>
                <w:rFonts w:ascii="Calibri" w:eastAsia="Calibri" w:hAnsi="Calibri" w:cs="Calibri"/>
                <w:snapToGrid w:val="0"/>
              </w:rPr>
              <w:t>s 1.2 – 1.4</w:t>
            </w:r>
            <w:r w:rsidR="00B6598C">
              <w:rPr>
                <w:rFonts w:ascii="Calibri" w:eastAsia="Calibri" w:hAnsi="Calibri" w:cs="Calibri"/>
                <w:snapToGrid w:val="0"/>
              </w:rPr>
              <w:t>:</w:t>
            </w:r>
            <w:r w:rsidR="00B6598C" w:rsidRPr="00657336">
              <w:rPr>
                <w:rFonts w:ascii="Calibri" w:eastAsia="Calibri" w:hAnsi="Calibri" w:cs="Calibri"/>
                <w:b/>
                <w:snapToGrid w:val="0"/>
              </w:rPr>
              <w:t xml:space="preserve"> </w:t>
            </w:r>
            <w:r w:rsidR="00B6598C" w:rsidRPr="0097054C">
              <w:rPr>
                <w:rFonts w:ascii="Calibri" w:eastAsia="MS Mincho" w:hAnsi="Calibri" w:cs="Calibri"/>
                <w:b/>
              </w:rPr>
              <w:t xml:space="preserve">Online Communications Campaign </w:t>
            </w:r>
            <w:r w:rsidR="00A52A04">
              <w:rPr>
                <w:rFonts w:ascii="Calibri" w:eastAsia="Calibri" w:hAnsi="Calibri" w:cs="Calibri"/>
                <w:b/>
                <w:snapToGrid w:val="0"/>
              </w:rPr>
              <w:t>d</w:t>
            </w:r>
            <w:r w:rsidR="00A52A04" w:rsidRPr="0097054C">
              <w:rPr>
                <w:rFonts w:ascii="Calibri" w:eastAsia="Calibri" w:hAnsi="Calibri" w:cs="Calibri"/>
                <w:b/>
                <w:snapToGrid w:val="0"/>
              </w:rPr>
              <w:t>evelop</w:t>
            </w:r>
            <w:r w:rsidR="00A52A04">
              <w:rPr>
                <w:rFonts w:ascii="Calibri" w:eastAsia="Calibri" w:hAnsi="Calibri" w:cs="Calibri"/>
                <w:b/>
                <w:snapToGrid w:val="0"/>
              </w:rPr>
              <w:t xml:space="preserve">ed and implemented </w:t>
            </w:r>
            <w:r w:rsidR="00B6598C" w:rsidRPr="0097054C">
              <w:rPr>
                <w:rFonts w:ascii="Calibri" w:eastAsia="MS Mincho" w:hAnsi="Calibri" w:cs="Calibri"/>
                <w:b/>
              </w:rPr>
              <w:t xml:space="preserve">to raise awareness </w:t>
            </w:r>
            <w:r w:rsidR="00B6598C" w:rsidRPr="0097054C">
              <w:rPr>
                <w:rFonts w:ascii="Calibri" w:hAnsi="Calibri" w:cs="Calibri"/>
                <w:b/>
              </w:rPr>
              <w:t>about the dangers of misuse and illicit possession of firearms in South East Europe</w:t>
            </w:r>
            <w:r w:rsidR="00B6598C">
              <w:rPr>
                <w:rFonts w:ascii="Calibri" w:hAnsi="Calibri" w:cs="Calibri"/>
                <w:b/>
              </w:rPr>
              <w:t xml:space="preserve"> (including the piloting of platform with the content as per the TOR)</w:t>
            </w:r>
          </w:p>
        </w:tc>
        <w:tc>
          <w:tcPr>
            <w:tcW w:w="1569" w:type="dxa"/>
          </w:tcPr>
          <w:p w14:paraId="33294FE3" w14:textId="77777777" w:rsidR="00657336" w:rsidRPr="002E3F79" w:rsidRDefault="00657336" w:rsidP="00917188">
            <w:pPr>
              <w:jc w:val="both"/>
              <w:rPr>
                <w:rFonts w:ascii="Calibri" w:eastAsia="Calibri" w:hAnsi="Calibri" w:cs="Calibri"/>
                <w:snapToGrid w:val="0"/>
              </w:rPr>
            </w:pPr>
          </w:p>
        </w:tc>
        <w:tc>
          <w:tcPr>
            <w:tcW w:w="1620" w:type="dxa"/>
          </w:tcPr>
          <w:p w14:paraId="52EA9400" w14:textId="77777777" w:rsidR="00657336" w:rsidRPr="002E3F79" w:rsidRDefault="00657336" w:rsidP="00917188">
            <w:pPr>
              <w:jc w:val="both"/>
              <w:rPr>
                <w:rFonts w:ascii="Calibri" w:eastAsia="Calibri" w:hAnsi="Calibri" w:cs="Calibri"/>
                <w:snapToGrid w:val="0"/>
              </w:rPr>
            </w:pPr>
          </w:p>
        </w:tc>
        <w:tc>
          <w:tcPr>
            <w:tcW w:w="1980" w:type="dxa"/>
          </w:tcPr>
          <w:p w14:paraId="0C3CAA5B" w14:textId="77777777" w:rsidR="00657336" w:rsidRPr="002E3F79" w:rsidRDefault="00657336" w:rsidP="00917188">
            <w:pPr>
              <w:jc w:val="both"/>
              <w:rPr>
                <w:rFonts w:ascii="Calibri" w:eastAsia="Calibri" w:hAnsi="Calibri" w:cs="Calibri"/>
                <w:snapToGrid w:val="0"/>
              </w:rPr>
            </w:pPr>
          </w:p>
        </w:tc>
      </w:tr>
      <w:tr w:rsidR="00B6598C" w:rsidRPr="002E3F79" w14:paraId="603438BE" w14:textId="77777777" w:rsidTr="0097054C">
        <w:tc>
          <w:tcPr>
            <w:tcW w:w="3718" w:type="dxa"/>
          </w:tcPr>
          <w:p w14:paraId="603438B9" w14:textId="2989DB14" w:rsidR="00B6598C" w:rsidRPr="002E3F79" w:rsidRDefault="00B6598C" w:rsidP="00B6598C">
            <w:pPr>
              <w:jc w:val="both"/>
              <w:rPr>
                <w:rFonts w:ascii="Calibri" w:eastAsia="Calibri" w:hAnsi="Calibri" w:cs="Calibri"/>
                <w:snapToGrid w:val="0"/>
              </w:rPr>
            </w:pPr>
            <w:r w:rsidRPr="002E3F79">
              <w:rPr>
                <w:rFonts w:ascii="Calibri" w:eastAsia="Calibri" w:hAnsi="Calibri" w:cs="Calibri"/>
                <w:snapToGrid w:val="0"/>
              </w:rPr>
              <w:t xml:space="preserve">           a. </w:t>
            </w:r>
            <w:r>
              <w:rPr>
                <w:rFonts w:ascii="Calibri" w:eastAsia="Calibri" w:hAnsi="Calibri" w:cs="Calibri"/>
                <w:snapToGrid w:val="0"/>
              </w:rPr>
              <w:t xml:space="preserve">Key Staff </w:t>
            </w:r>
            <w:r w:rsidRPr="002E3F79">
              <w:rPr>
                <w:rFonts w:ascii="Calibri" w:eastAsia="Calibri" w:hAnsi="Calibri" w:cs="Calibri"/>
                <w:snapToGrid w:val="0"/>
              </w:rPr>
              <w:t>1</w:t>
            </w:r>
            <w:r>
              <w:rPr>
                <w:rFonts w:ascii="Calibri" w:eastAsia="Calibri" w:hAnsi="Calibri" w:cs="Calibri"/>
                <w:snapToGrid w:val="0"/>
              </w:rPr>
              <w:t xml:space="preserve"> – Copywriter</w:t>
            </w:r>
            <w:r w:rsidR="00385F55">
              <w:rPr>
                <w:rFonts w:ascii="Calibri" w:eastAsia="Calibri" w:hAnsi="Calibri" w:cs="Calibri"/>
                <w:snapToGrid w:val="0"/>
              </w:rPr>
              <w:t>/Team Leader</w:t>
            </w:r>
          </w:p>
        </w:tc>
        <w:tc>
          <w:tcPr>
            <w:tcW w:w="1569" w:type="dxa"/>
          </w:tcPr>
          <w:p w14:paraId="603438BA" w14:textId="77777777" w:rsidR="00B6598C" w:rsidRPr="002E3F79" w:rsidRDefault="00B6598C" w:rsidP="00B6598C">
            <w:pPr>
              <w:jc w:val="both"/>
              <w:rPr>
                <w:rFonts w:ascii="Calibri" w:eastAsia="Calibri" w:hAnsi="Calibri" w:cs="Calibri"/>
                <w:snapToGrid w:val="0"/>
              </w:rPr>
            </w:pPr>
          </w:p>
        </w:tc>
        <w:tc>
          <w:tcPr>
            <w:tcW w:w="1620" w:type="dxa"/>
          </w:tcPr>
          <w:p w14:paraId="603438BB" w14:textId="77777777" w:rsidR="00B6598C" w:rsidRPr="002E3F79" w:rsidRDefault="00B6598C" w:rsidP="00B6598C">
            <w:pPr>
              <w:jc w:val="both"/>
              <w:rPr>
                <w:rFonts w:ascii="Calibri" w:eastAsia="Calibri" w:hAnsi="Calibri" w:cs="Calibri"/>
                <w:snapToGrid w:val="0"/>
              </w:rPr>
            </w:pPr>
          </w:p>
        </w:tc>
        <w:tc>
          <w:tcPr>
            <w:tcW w:w="1980" w:type="dxa"/>
          </w:tcPr>
          <w:p w14:paraId="603438BD" w14:textId="77777777" w:rsidR="00B6598C" w:rsidRPr="002E3F79" w:rsidRDefault="00B6598C" w:rsidP="00B6598C">
            <w:pPr>
              <w:jc w:val="both"/>
              <w:rPr>
                <w:rFonts w:ascii="Calibri" w:eastAsia="Calibri" w:hAnsi="Calibri" w:cs="Calibri"/>
                <w:snapToGrid w:val="0"/>
              </w:rPr>
            </w:pPr>
          </w:p>
        </w:tc>
      </w:tr>
      <w:tr w:rsidR="00B6598C" w:rsidRPr="002E3F79" w14:paraId="603438C4" w14:textId="77777777" w:rsidTr="0097054C">
        <w:tc>
          <w:tcPr>
            <w:tcW w:w="3718" w:type="dxa"/>
          </w:tcPr>
          <w:p w14:paraId="603438BF" w14:textId="3890D84A" w:rsidR="00B6598C" w:rsidRPr="002E3F79" w:rsidRDefault="00B6598C" w:rsidP="00B6598C">
            <w:pPr>
              <w:jc w:val="both"/>
              <w:rPr>
                <w:rFonts w:ascii="Calibri" w:eastAsia="Calibri" w:hAnsi="Calibri" w:cs="Calibri"/>
                <w:snapToGrid w:val="0"/>
              </w:rPr>
            </w:pPr>
            <w:r w:rsidRPr="002E3F79">
              <w:rPr>
                <w:rFonts w:ascii="Calibri" w:eastAsia="Calibri" w:hAnsi="Calibri" w:cs="Calibri"/>
                <w:snapToGrid w:val="0"/>
              </w:rPr>
              <w:t xml:space="preserve">           b. </w:t>
            </w:r>
            <w:r>
              <w:rPr>
                <w:rFonts w:ascii="Calibri" w:eastAsia="Calibri" w:hAnsi="Calibri" w:cs="Calibri"/>
                <w:snapToGrid w:val="0"/>
              </w:rPr>
              <w:t xml:space="preserve">Key Staff </w:t>
            </w:r>
            <w:r w:rsidRPr="002E3F79">
              <w:rPr>
                <w:rFonts w:ascii="Calibri" w:eastAsia="Calibri" w:hAnsi="Calibri" w:cs="Calibri"/>
                <w:snapToGrid w:val="0"/>
              </w:rPr>
              <w:t>2</w:t>
            </w:r>
            <w:r>
              <w:rPr>
                <w:rFonts w:ascii="Calibri" w:eastAsia="Calibri" w:hAnsi="Calibri" w:cs="Calibri"/>
                <w:snapToGrid w:val="0"/>
              </w:rPr>
              <w:t xml:space="preserve"> -  Graphic Designer</w:t>
            </w:r>
          </w:p>
        </w:tc>
        <w:tc>
          <w:tcPr>
            <w:tcW w:w="1569" w:type="dxa"/>
          </w:tcPr>
          <w:p w14:paraId="603438C0" w14:textId="77777777" w:rsidR="00B6598C" w:rsidRPr="002E3F79" w:rsidRDefault="00B6598C" w:rsidP="00B6598C">
            <w:pPr>
              <w:jc w:val="both"/>
              <w:rPr>
                <w:rFonts w:ascii="Calibri" w:eastAsia="Calibri" w:hAnsi="Calibri" w:cs="Calibri"/>
                <w:snapToGrid w:val="0"/>
              </w:rPr>
            </w:pPr>
          </w:p>
        </w:tc>
        <w:tc>
          <w:tcPr>
            <w:tcW w:w="1620" w:type="dxa"/>
          </w:tcPr>
          <w:p w14:paraId="603438C1" w14:textId="77777777" w:rsidR="00B6598C" w:rsidRPr="002E3F79" w:rsidRDefault="00B6598C" w:rsidP="00B6598C">
            <w:pPr>
              <w:jc w:val="both"/>
              <w:rPr>
                <w:rFonts w:ascii="Calibri" w:eastAsia="Calibri" w:hAnsi="Calibri" w:cs="Calibri"/>
                <w:snapToGrid w:val="0"/>
              </w:rPr>
            </w:pPr>
          </w:p>
        </w:tc>
        <w:tc>
          <w:tcPr>
            <w:tcW w:w="1980" w:type="dxa"/>
          </w:tcPr>
          <w:p w14:paraId="603438C3" w14:textId="77777777" w:rsidR="00B6598C" w:rsidRPr="002E3F79" w:rsidRDefault="00B6598C" w:rsidP="00B6598C">
            <w:pPr>
              <w:jc w:val="both"/>
              <w:rPr>
                <w:rFonts w:ascii="Calibri" w:eastAsia="Calibri" w:hAnsi="Calibri" w:cs="Calibri"/>
                <w:snapToGrid w:val="0"/>
              </w:rPr>
            </w:pPr>
          </w:p>
        </w:tc>
      </w:tr>
      <w:tr w:rsidR="00B6598C" w:rsidRPr="002E3F79" w14:paraId="603438CA" w14:textId="77777777" w:rsidTr="0097054C">
        <w:tc>
          <w:tcPr>
            <w:tcW w:w="3718" w:type="dxa"/>
          </w:tcPr>
          <w:p w14:paraId="603438C5" w14:textId="27C67131" w:rsidR="00B6598C" w:rsidRPr="002E3F79" w:rsidRDefault="00B6598C" w:rsidP="00B6598C">
            <w:pPr>
              <w:ind w:left="495" w:hanging="495"/>
              <w:jc w:val="both"/>
              <w:rPr>
                <w:rFonts w:ascii="Calibri" w:eastAsia="Calibri" w:hAnsi="Calibri" w:cs="Calibri"/>
                <w:snapToGrid w:val="0"/>
              </w:rPr>
            </w:pPr>
            <w:r>
              <w:rPr>
                <w:rFonts w:ascii="Calibri" w:eastAsia="Calibri" w:hAnsi="Calibri" w:cs="Calibri"/>
                <w:snapToGrid w:val="0"/>
              </w:rPr>
              <w:t xml:space="preserve">           c. Expertise 3 -  Web Developer </w:t>
            </w:r>
          </w:p>
        </w:tc>
        <w:tc>
          <w:tcPr>
            <w:tcW w:w="1569" w:type="dxa"/>
          </w:tcPr>
          <w:p w14:paraId="603438C6" w14:textId="77777777" w:rsidR="00B6598C" w:rsidRPr="002E3F79" w:rsidRDefault="00B6598C" w:rsidP="00B6598C">
            <w:pPr>
              <w:jc w:val="both"/>
              <w:rPr>
                <w:rFonts w:ascii="Calibri" w:eastAsia="Calibri" w:hAnsi="Calibri" w:cs="Calibri"/>
                <w:snapToGrid w:val="0"/>
              </w:rPr>
            </w:pPr>
          </w:p>
        </w:tc>
        <w:tc>
          <w:tcPr>
            <w:tcW w:w="1620" w:type="dxa"/>
          </w:tcPr>
          <w:p w14:paraId="603438C7" w14:textId="77777777" w:rsidR="00B6598C" w:rsidRPr="002E3F79" w:rsidRDefault="00B6598C" w:rsidP="00B6598C">
            <w:pPr>
              <w:jc w:val="both"/>
              <w:rPr>
                <w:rFonts w:ascii="Calibri" w:eastAsia="Calibri" w:hAnsi="Calibri" w:cs="Calibri"/>
                <w:snapToGrid w:val="0"/>
              </w:rPr>
            </w:pPr>
          </w:p>
        </w:tc>
        <w:tc>
          <w:tcPr>
            <w:tcW w:w="1980" w:type="dxa"/>
          </w:tcPr>
          <w:p w14:paraId="603438C9" w14:textId="77777777" w:rsidR="00B6598C" w:rsidRPr="002E3F79" w:rsidRDefault="00B6598C" w:rsidP="00B6598C">
            <w:pPr>
              <w:jc w:val="both"/>
              <w:rPr>
                <w:rFonts w:ascii="Calibri" w:eastAsia="Calibri" w:hAnsi="Calibri" w:cs="Calibri"/>
                <w:snapToGrid w:val="0"/>
              </w:rPr>
            </w:pPr>
          </w:p>
        </w:tc>
      </w:tr>
      <w:tr w:rsidR="000C4FB7" w:rsidRPr="002E3F79" w14:paraId="2E6327E6" w14:textId="77777777" w:rsidTr="0097054C">
        <w:tc>
          <w:tcPr>
            <w:tcW w:w="3718" w:type="dxa"/>
          </w:tcPr>
          <w:p w14:paraId="50A82CCF" w14:textId="6F2E410C" w:rsidR="009C53DA" w:rsidRDefault="000C4FB7" w:rsidP="009C53DA">
            <w:pPr>
              <w:ind w:left="495" w:hanging="495"/>
              <w:rPr>
                <w:rFonts w:ascii="Calibri" w:eastAsia="Calibri" w:hAnsi="Calibri" w:cs="Calibri"/>
                <w:snapToGrid w:val="0"/>
              </w:rPr>
            </w:pPr>
            <w:r>
              <w:rPr>
                <w:rFonts w:ascii="Calibri" w:eastAsia="Calibri" w:hAnsi="Calibri" w:cs="Calibri"/>
                <w:snapToGrid w:val="0"/>
              </w:rPr>
              <w:t>3.Services from Home Office-Deliverable</w:t>
            </w:r>
          </w:p>
          <w:p w14:paraId="7F3EDC1D" w14:textId="2C01DE92" w:rsidR="000C4FB7" w:rsidRDefault="000C4FB7" w:rsidP="009C53DA">
            <w:pPr>
              <w:ind w:left="495" w:hanging="495"/>
              <w:rPr>
                <w:rFonts w:ascii="Calibri" w:eastAsia="Calibri" w:hAnsi="Calibri" w:cs="Calibri"/>
                <w:snapToGrid w:val="0"/>
              </w:rPr>
            </w:pPr>
            <w:r>
              <w:rPr>
                <w:rFonts w:ascii="Calibri" w:eastAsia="Calibri" w:hAnsi="Calibri" w:cs="Calibri"/>
                <w:snapToGrid w:val="0"/>
              </w:rPr>
              <w:t>1.</w:t>
            </w:r>
            <w:r w:rsidR="00D16225">
              <w:rPr>
                <w:rFonts w:ascii="Calibri" w:eastAsia="Calibri" w:hAnsi="Calibri" w:cs="Calibri"/>
                <w:snapToGrid w:val="0"/>
              </w:rPr>
              <w:t>5</w:t>
            </w:r>
            <w:r w:rsidR="009C53DA">
              <w:rPr>
                <w:rFonts w:ascii="Calibri" w:eastAsia="Calibri" w:hAnsi="Calibri" w:cs="Calibri"/>
                <w:snapToGrid w:val="0"/>
              </w:rPr>
              <w:t>:</w:t>
            </w:r>
          </w:p>
          <w:p w14:paraId="12953C4F" w14:textId="422A6F7E" w:rsidR="000C4FB7" w:rsidRPr="000C4FB7" w:rsidRDefault="000C4FB7" w:rsidP="00B6598C">
            <w:pPr>
              <w:ind w:left="495" w:hanging="495"/>
              <w:jc w:val="both"/>
              <w:rPr>
                <w:rFonts w:ascii="Calibri" w:eastAsia="Calibri" w:hAnsi="Calibri" w:cs="Calibri"/>
                <w:b/>
                <w:snapToGrid w:val="0"/>
              </w:rPr>
            </w:pPr>
            <w:r>
              <w:rPr>
                <w:rFonts w:ascii="Calibri" w:eastAsia="Calibri" w:hAnsi="Calibri" w:cs="Calibri"/>
                <w:snapToGrid w:val="0"/>
              </w:rPr>
              <w:t xml:space="preserve"> </w:t>
            </w:r>
            <w:r w:rsidRPr="000C4FB7">
              <w:rPr>
                <w:rFonts w:ascii="Calibri" w:eastAsia="Calibri" w:hAnsi="Calibri" w:cs="Calibri"/>
                <w:b/>
                <w:snapToGrid w:val="0"/>
              </w:rPr>
              <w:t>Monthly</w:t>
            </w:r>
            <w:r w:rsidR="00D16225">
              <w:rPr>
                <w:rFonts w:ascii="Calibri" w:eastAsia="Calibri" w:hAnsi="Calibri" w:cs="Calibri"/>
                <w:b/>
                <w:snapToGrid w:val="0"/>
              </w:rPr>
              <w:t xml:space="preserve"> Progress</w:t>
            </w:r>
            <w:r w:rsidRPr="000C4FB7">
              <w:rPr>
                <w:rFonts w:ascii="Calibri" w:eastAsia="Calibri" w:hAnsi="Calibri" w:cs="Calibri"/>
                <w:b/>
                <w:snapToGrid w:val="0"/>
              </w:rPr>
              <w:t xml:space="preserve"> report</w:t>
            </w:r>
            <w:r w:rsidR="00D16225">
              <w:rPr>
                <w:rFonts w:ascii="Calibri" w:eastAsia="Calibri" w:hAnsi="Calibri" w:cs="Calibri"/>
                <w:b/>
                <w:snapToGrid w:val="0"/>
              </w:rPr>
              <w:t>s</w:t>
            </w:r>
            <w:r w:rsidRPr="000C4FB7">
              <w:rPr>
                <w:rFonts w:ascii="Calibri" w:eastAsia="Calibri" w:hAnsi="Calibri" w:cs="Calibri"/>
                <w:b/>
                <w:snapToGrid w:val="0"/>
              </w:rPr>
              <w:t xml:space="preserve"> developed and delivered</w:t>
            </w:r>
          </w:p>
        </w:tc>
        <w:tc>
          <w:tcPr>
            <w:tcW w:w="1569" w:type="dxa"/>
          </w:tcPr>
          <w:p w14:paraId="0237616B" w14:textId="77777777" w:rsidR="000C4FB7" w:rsidRPr="002E3F79" w:rsidRDefault="000C4FB7" w:rsidP="00B6598C">
            <w:pPr>
              <w:jc w:val="both"/>
              <w:rPr>
                <w:rFonts w:ascii="Calibri" w:eastAsia="Calibri" w:hAnsi="Calibri" w:cs="Calibri"/>
                <w:snapToGrid w:val="0"/>
              </w:rPr>
            </w:pPr>
          </w:p>
        </w:tc>
        <w:tc>
          <w:tcPr>
            <w:tcW w:w="1620" w:type="dxa"/>
          </w:tcPr>
          <w:p w14:paraId="21A0FA9F" w14:textId="77777777" w:rsidR="000C4FB7" w:rsidRPr="002E3F79" w:rsidRDefault="000C4FB7" w:rsidP="00B6598C">
            <w:pPr>
              <w:jc w:val="both"/>
              <w:rPr>
                <w:rFonts w:ascii="Calibri" w:eastAsia="Calibri" w:hAnsi="Calibri" w:cs="Calibri"/>
                <w:snapToGrid w:val="0"/>
              </w:rPr>
            </w:pPr>
          </w:p>
        </w:tc>
        <w:tc>
          <w:tcPr>
            <w:tcW w:w="1980" w:type="dxa"/>
          </w:tcPr>
          <w:p w14:paraId="37BB7ACF" w14:textId="77777777" w:rsidR="000C4FB7" w:rsidRPr="002E3F79" w:rsidRDefault="000C4FB7" w:rsidP="00B6598C">
            <w:pPr>
              <w:jc w:val="both"/>
              <w:rPr>
                <w:rFonts w:ascii="Calibri" w:eastAsia="Calibri" w:hAnsi="Calibri" w:cs="Calibri"/>
                <w:snapToGrid w:val="0"/>
              </w:rPr>
            </w:pPr>
          </w:p>
        </w:tc>
      </w:tr>
      <w:tr w:rsidR="009C53DA" w:rsidRPr="002E3F79" w14:paraId="13B5C2E2" w14:textId="77777777" w:rsidTr="0097054C">
        <w:tc>
          <w:tcPr>
            <w:tcW w:w="3718" w:type="dxa"/>
          </w:tcPr>
          <w:p w14:paraId="346337B1" w14:textId="0971BF46" w:rsidR="009C53DA" w:rsidRDefault="009C53DA" w:rsidP="009C53DA">
            <w:pPr>
              <w:ind w:left="495" w:hanging="495"/>
              <w:jc w:val="both"/>
              <w:rPr>
                <w:rFonts w:ascii="Calibri" w:eastAsia="Calibri" w:hAnsi="Calibri" w:cs="Calibri"/>
                <w:snapToGrid w:val="0"/>
              </w:rPr>
            </w:pPr>
            <w:r w:rsidRPr="002E3F79">
              <w:rPr>
                <w:rFonts w:ascii="Calibri" w:eastAsia="Calibri" w:hAnsi="Calibri" w:cs="Calibri"/>
                <w:snapToGrid w:val="0"/>
              </w:rPr>
              <w:t xml:space="preserve">           </w:t>
            </w:r>
            <w:r w:rsidR="00385F55" w:rsidRPr="002E3F79">
              <w:rPr>
                <w:rFonts w:ascii="Calibri" w:eastAsia="Calibri" w:hAnsi="Calibri" w:cs="Calibri"/>
                <w:snapToGrid w:val="0"/>
              </w:rPr>
              <w:t xml:space="preserve">a. </w:t>
            </w:r>
            <w:r w:rsidR="00385F55">
              <w:rPr>
                <w:rFonts w:ascii="Calibri" w:eastAsia="Calibri" w:hAnsi="Calibri" w:cs="Calibri"/>
                <w:snapToGrid w:val="0"/>
              </w:rPr>
              <w:t xml:space="preserve">Key Staff </w:t>
            </w:r>
            <w:r w:rsidR="00385F55" w:rsidRPr="002E3F79">
              <w:rPr>
                <w:rFonts w:ascii="Calibri" w:eastAsia="Calibri" w:hAnsi="Calibri" w:cs="Calibri"/>
                <w:snapToGrid w:val="0"/>
              </w:rPr>
              <w:t>1</w:t>
            </w:r>
            <w:r w:rsidR="00385F55">
              <w:rPr>
                <w:rFonts w:ascii="Calibri" w:eastAsia="Calibri" w:hAnsi="Calibri" w:cs="Calibri"/>
                <w:snapToGrid w:val="0"/>
              </w:rPr>
              <w:t xml:space="preserve"> – Copywriter/Team Leader</w:t>
            </w:r>
          </w:p>
        </w:tc>
        <w:tc>
          <w:tcPr>
            <w:tcW w:w="1569" w:type="dxa"/>
          </w:tcPr>
          <w:p w14:paraId="5D5C5512" w14:textId="77777777" w:rsidR="009C53DA" w:rsidRPr="002E3F79" w:rsidRDefault="009C53DA" w:rsidP="009C53DA">
            <w:pPr>
              <w:jc w:val="both"/>
              <w:rPr>
                <w:rFonts w:ascii="Calibri" w:eastAsia="Calibri" w:hAnsi="Calibri" w:cs="Calibri"/>
                <w:snapToGrid w:val="0"/>
              </w:rPr>
            </w:pPr>
          </w:p>
        </w:tc>
        <w:tc>
          <w:tcPr>
            <w:tcW w:w="1620" w:type="dxa"/>
          </w:tcPr>
          <w:p w14:paraId="3A38703A" w14:textId="77777777" w:rsidR="009C53DA" w:rsidRPr="002E3F79" w:rsidRDefault="009C53DA" w:rsidP="009C53DA">
            <w:pPr>
              <w:jc w:val="both"/>
              <w:rPr>
                <w:rFonts w:ascii="Calibri" w:eastAsia="Calibri" w:hAnsi="Calibri" w:cs="Calibri"/>
                <w:snapToGrid w:val="0"/>
              </w:rPr>
            </w:pPr>
          </w:p>
        </w:tc>
        <w:tc>
          <w:tcPr>
            <w:tcW w:w="1980" w:type="dxa"/>
          </w:tcPr>
          <w:p w14:paraId="22362EFF" w14:textId="77777777" w:rsidR="009C53DA" w:rsidRPr="002E3F79" w:rsidRDefault="009C53DA" w:rsidP="009C53DA">
            <w:pPr>
              <w:jc w:val="both"/>
              <w:rPr>
                <w:rFonts w:ascii="Calibri" w:eastAsia="Calibri" w:hAnsi="Calibri" w:cs="Calibri"/>
                <w:snapToGrid w:val="0"/>
              </w:rPr>
            </w:pPr>
          </w:p>
        </w:tc>
      </w:tr>
      <w:tr w:rsidR="009C53DA" w:rsidRPr="002E3F79" w14:paraId="57FC1D65" w14:textId="77777777" w:rsidTr="0097054C">
        <w:tc>
          <w:tcPr>
            <w:tcW w:w="3718" w:type="dxa"/>
          </w:tcPr>
          <w:p w14:paraId="1A6C6D1A" w14:textId="7EDF31BF" w:rsidR="009C53DA" w:rsidRDefault="009C53DA" w:rsidP="009C53DA">
            <w:pPr>
              <w:ind w:left="495" w:hanging="495"/>
              <w:jc w:val="both"/>
              <w:rPr>
                <w:rFonts w:ascii="Calibri" w:eastAsia="Calibri" w:hAnsi="Calibri" w:cs="Calibri"/>
                <w:snapToGrid w:val="0"/>
              </w:rPr>
            </w:pPr>
            <w:r w:rsidRPr="002E3F79">
              <w:rPr>
                <w:rFonts w:ascii="Calibri" w:eastAsia="Calibri" w:hAnsi="Calibri" w:cs="Calibri"/>
                <w:snapToGrid w:val="0"/>
              </w:rPr>
              <w:t xml:space="preserve">           b. </w:t>
            </w:r>
            <w:r>
              <w:rPr>
                <w:rFonts w:ascii="Calibri" w:eastAsia="Calibri" w:hAnsi="Calibri" w:cs="Calibri"/>
                <w:snapToGrid w:val="0"/>
              </w:rPr>
              <w:t xml:space="preserve">Key Staff </w:t>
            </w:r>
            <w:r w:rsidRPr="002E3F79">
              <w:rPr>
                <w:rFonts w:ascii="Calibri" w:eastAsia="Calibri" w:hAnsi="Calibri" w:cs="Calibri"/>
                <w:snapToGrid w:val="0"/>
              </w:rPr>
              <w:t>2</w:t>
            </w:r>
            <w:r>
              <w:rPr>
                <w:rFonts w:ascii="Calibri" w:eastAsia="Calibri" w:hAnsi="Calibri" w:cs="Calibri"/>
                <w:snapToGrid w:val="0"/>
              </w:rPr>
              <w:t xml:space="preserve"> -  Graphic Designer</w:t>
            </w:r>
          </w:p>
        </w:tc>
        <w:tc>
          <w:tcPr>
            <w:tcW w:w="1569" w:type="dxa"/>
          </w:tcPr>
          <w:p w14:paraId="4CA24C98" w14:textId="77777777" w:rsidR="009C53DA" w:rsidRPr="002E3F79" w:rsidRDefault="009C53DA" w:rsidP="009C53DA">
            <w:pPr>
              <w:jc w:val="both"/>
              <w:rPr>
                <w:rFonts w:ascii="Calibri" w:eastAsia="Calibri" w:hAnsi="Calibri" w:cs="Calibri"/>
                <w:snapToGrid w:val="0"/>
              </w:rPr>
            </w:pPr>
          </w:p>
        </w:tc>
        <w:tc>
          <w:tcPr>
            <w:tcW w:w="1620" w:type="dxa"/>
          </w:tcPr>
          <w:p w14:paraId="09614E5F" w14:textId="77777777" w:rsidR="009C53DA" w:rsidRPr="002E3F79" w:rsidRDefault="009C53DA" w:rsidP="009C53DA">
            <w:pPr>
              <w:jc w:val="both"/>
              <w:rPr>
                <w:rFonts w:ascii="Calibri" w:eastAsia="Calibri" w:hAnsi="Calibri" w:cs="Calibri"/>
                <w:snapToGrid w:val="0"/>
              </w:rPr>
            </w:pPr>
          </w:p>
        </w:tc>
        <w:tc>
          <w:tcPr>
            <w:tcW w:w="1980" w:type="dxa"/>
          </w:tcPr>
          <w:p w14:paraId="75083C3E" w14:textId="77777777" w:rsidR="009C53DA" w:rsidRPr="002E3F79" w:rsidRDefault="009C53DA" w:rsidP="009C53DA">
            <w:pPr>
              <w:jc w:val="both"/>
              <w:rPr>
                <w:rFonts w:ascii="Calibri" w:eastAsia="Calibri" w:hAnsi="Calibri" w:cs="Calibri"/>
                <w:snapToGrid w:val="0"/>
              </w:rPr>
            </w:pPr>
          </w:p>
        </w:tc>
      </w:tr>
      <w:tr w:rsidR="009C53DA" w:rsidRPr="002E3F79" w14:paraId="2749A129" w14:textId="77777777" w:rsidTr="0097054C">
        <w:tc>
          <w:tcPr>
            <w:tcW w:w="3718" w:type="dxa"/>
          </w:tcPr>
          <w:p w14:paraId="1F5BE2E1" w14:textId="53846EB0" w:rsidR="009C53DA" w:rsidRDefault="009C53DA" w:rsidP="009C53DA">
            <w:pPr>
              <w:ind w:left="495" w:hanging="495"/>
              <w:jc w:val="both"/>
              <w:rPr>
                <w:rFonts w:ascii="Calibri" w:eastAsia="Calibri" w:hAnsi="Calibri" w:cs="Calibri"/>
                <w:snapToGrid w:val="0"/>
              </w:rPr>
            </w:pPr>
            <w:r>
              <w:rPr>
                <w:rFonts w:ascii="Calibri" w:eastAsia="Calibri" w:hAnsi="Calibri" w:cs="Calibri"/>
                <w:snapToGrid w:val="0"/>
              </w:rPr>
              <w:t xml:space="preserve">           c. Expertise 3 -  Web Developer </w:t>
            </w:r>
          </w:p>
        </w:tc>
        <w:tc>
          <w:tcPr>
            <w:tcW w:w="1569" w:type="dxa"/>
          </w:tcPr>
          <w:p w14:paraId="231B9254" w14:textId="77777777" w:rsidR="009C53DA" w:rsidRPr="002E3F79" w:rsidRDefault="009C53DA" w:rsidP="009C53DA">
            <w:pPr>
              <w:jc w:val="both"/>
              <w:rPr>
                <w:rFonts w:ascii="Calibri" w:eastAsia="Calibri" w:hAnsi="Calibri" w:cs="Calibri"/>
                <w:snapToGrid w:val="0"/>
              </w:rPr>
            </w:pPr>
          </w:p>
        </w:tc>
        <w:tc>
          <w:tcPr>
            <w:tcW w:w="1620" w:type="dxa"/>
          </w:tcPr>
          <w:p w14:paraId="73C96A04" w14:textId="77777777" w:rsidR="009C53DA" w:rsidRPr="002E3F79" w:rsidRDefault="009C53DA" w:rsidP="009C53DA">
            <w:pPr>
              <w:jc w:val="both"/>
              <w:rPr>
                <w:rFonts w:ascii="Calibri" w:eastAsia="Calibri" w:hAnsi="Calibri" w:cs="Calibri"/>
                <w:snapToGrid w:val="0"/>
              </w:rPr>
            </w:pPr>
          </w:p>
        </w:tc>
        <w:tc>
          <w:tcPr>
            <w:tcW w:w="1980" w:type="dxa"/>
          </w:tcPr>
          <w:p w14:paraId="10F522ED" w14:textId="77777777" w:rsidR="009C53DA" w:rsidRPr="002E3F79" w:rsidRDefault="009C53DA" w:rsidP="009C53DA">
            <w:pPr>
              <w:jc w:val="both"/>
              <w:rPr>
                <w:rFonts w:ascii="Calibri" w:eastAsia="Calibri" w:hAnsi="Calibri" w:cs="Calibri"/>
                <w:snapToGrid w:val="0"/>
              </w:rPr>
            </w:pPr>
          </w:p>
        </w:tc>
      </w:tr>
      <w:tr w:rsidR="00B6598C" w:rsidRPr="002E3F79" w14:paraId="720895DA" w14:textId="77777777" w:rsidTr="0097054C">
        <w:tc>
          <w:tcPr>
            <w:tcW w:w="3718" w:type="dxa"/>
          </w:tcPr>
          <w:p w14:paraId="39CA5C8E" w14:textId="08AD95C8" w:rsidR="00B6598C" w:rsidRDefault="000C4FB7" w:rsidP="000F2E9A">
            <w:pPr>
              <w:jc w:val="both"/>
              <w:rPr>
                <w:rFonts w:ascii="Calibri" w:eastAsia="Calibri" w:hAnsi="Calibri" w:cs="Calibri"/>
                <w:snapToGrid w:val="0"/>
              </w:rPr>
            </w:pPr>
            <w:r>
              <w:rPr>
                <w:rFonts w:ascii="Calibri" w:eastAsia="Calibri" w:hAnsi="Calibri" w:cs="Calibri"/>
                <w:snapToGrid w:val="0"/>
              </w:rPr>
              <w:t>4</w:t>
            </w:r>
            <w:r w:rsidR="000F2E9A">
              <w:rPr>
                <w:rFonts w:ascii="Calibri" w:eastAsia="Calibri" w:hAnsi="Calibri" w:cs="Calibri"/>
                <w:snapToGrid w:val="0"/>
              </w:rPr>
              <w:t>. S</w:t>
            </w:r>
            <w:r w:rsidR="00B6598C">
              <w:rPr>
                <w:rFonts w:ascii="Calibri" w:eastAsia="Calibri" w:hAnsi="Calibri" w:cs="Calibri"/>
                <w:snapToGrid w:val="0"/>
              </w:rPr>
              <w:t>ervices from Home Office – Deliverable</w:t>
            </w:r>
            <w:r w:rsidR="00D16225">
              <w:rPr>
                <w:rFonts w:ascii="Calibri" w:eastAsia="Calibri" w:hAnsi="Calibri" w:cs="Calibri"/>
                <w:snapToGrid w:val="0"/>
              </w:rPr>
              <w:t xml:space="preserve"> 1.6</w:t>
            </w:r>
            <w:r w:rsidR="00B6598C">
              <w:rPr>
                <w:rFonts w:ascii="Calibri" w:eastAsia="Calibri" w:hAnsi="Calibri" w:cs="Calibri"/>
                <w:snapToGrid w:val="0"/>
              </w:rPr>
              <w:t>:</w:t>
            </w:r>
          </w:p>
          <w:p w14:paraId="010EF363" w14:textId="67BB1F8F" w:rsidR="00B6598C" w:rsidRPr="00B6598C" w:rsidRDefault="00B6598C" w:rsidP="00B6598C">
            <w:pPr>
              <w:ind w:left="495" w:hanging="495"/>
              <w:jc w:val="both"/>
              <w:rPr>
                <w:rFonts w:ascii="Calibri" w:eastAsia="Calibri" w:hAnsi="Calibri" w:cs="Calibri"/>
                <w:b/>
                <w:snapToGrid w:val="0"/>
              </w:rPr>
            </w:pPr>
            <w:r w:rsidRPr="00B6598C">
              <w:rPr>
                <w:rFonts w:ascii="Calibri" w:eastAsia="Calibri" w:hAnsi="Calibri" w:cs="Calibri"/>
                <w:b/>
                <w:snapToGrid w:val="0"/>
              </w:rPr>
              <w:t xml:space="preserve">Final report developed and delivered </w:t>
            </w:r>
          </w:p>
        </w:tc>
        <w:tc>
          <w:tcPr>
            <w:tcW w:w="1569" w:type="dxa"/>
          </w:tcPr>
          <w:p w14:paraId="359BCBF2" w14:textId="77777777" w:rsidR="00B6598C" w:rsidRPr="002E3F79" w:rsidRDefault="00B6598C" w:rsidP="00B6598C">
            <w:pPr>
              <w:jc w:val="both"/>
              <w:rPr>
                <w:rFonts w:ascii="Calibri" w:eastAsia="Calibri" w:hAnsi="Calibri" w:cs="Calibri"/>
                <w:snapToGrid w:val="0"/>
              </w:rPr>
            </w:pPr>
          </w:p>
        </w:tc>
        <w:tc>
          <w:tcPr>
            <w:tcW w:w="1620" w:type="dxa"/>
          </w:tcPr>
          <w:p w14:paraId="34EBD87C" w14:textId="77777777" w:rsidR="00B6598C" w:rsidRPr="002E3F79" w:rsidRDefault="00B6598C" w:rsidP="00B6598C">
            <w:pPr>
              <w:jc w:val="both"/>
              <w:rPr>
                <w:rFonts w:ascii="Calibri" w:eastAsia="Calibri" w:hAnsi="Calibri" w:cs="Calibri"/>
                <w:snapToGrid w:val="0"/>
              </w:rPr>
            </w:pPr>
          </w:p>
        </w:tc>
        <w:tc>
          <w:tcPr>
            <w:tcW w:w="1980" w:type="dxa"/>
          </w:tcPr>
          <w:p w14:paraId="56DCDC9F" w14:textId="77777777" w:rsidR="00B6598C" w:rsidRPr="002E3F79" w:rsidRDefault="00B6598C" w:rsidP="00B6598C">
            <w:pPr>
              <w:jc w:val="both"/>
              <w:rPr>
                <w:rFonts w:ascii="Calibri" w:eastAsia="Calibri" w:hAnsi="Calibri" w:cs="Calibri"/>
                <w:snapToGrid w:val="0"/>
              </w:rPr>
            </w:pPr>
          </w:p>
        </w:tc>
      </w:tr>
      <w:tr w:rsidR="00B6598C" w:rsidRPr="002E3F79" w14:paraId="5E4161CE" w14:textId="77777777" w:rsidTr="0097054C">
        <w:tc>
          <w:tcPr>
            <w:tcW w:w="3718" w:type="dxa"/>
          </w:tcPr>
          <w:p w14:paraId="686559D0" w14:textId="14A893C1" w:rsidR="00B6598C" w:rsidRDefault="00B6598C" w:rsidP="00385F55">
            <w:pPr>
              <w:ind w:left="495" w:hanging="495"/>
              <w:jc w:val="both"/>
              <w:rPr>
                <w:rFonts w:ascii="Calibri" w:eastAsia="Calibri" w:hAnsi="Calibri" w:cs="Calibri"/>
                <w:snapToGrid w:val="0"/>
              </w:rPr>
            </w:pPr>
            <w:r w:rsidRPr="002E3F79">
              <w:rPr>
                <w:rFonts w:ascii="Calibri" w:eastAsia="Calibri" w:hAnsi="Calibri" w:cs="Calibri"/>
                <w:snapToGrid w:val="0"/>
              </w:rPr>
              <w:t xml:space="preserve">           </w:t>
            </w:r>
            <w:r w:rsidR="00385F55">
              <w:rPr>
                <w:rFonts w:ascii="Calibri" w:eastAsia="Calibri" w:hAnsi="Calibri" w:cs="Calibri"/>
                <w:snapToGrid w:val="0"/>
              </w:rPr>
              <w:t xml:space="preserve">  a. Key Staff </w:t>
            </w:r>
            <w:r w:rsidR="00385F55" w:rsidRPr="002E3F79">
              <w:rPr>
                <w:rFonts w:ascii="Calibri" w:eastAsia="Calibri" w:hAnsi="Calibri" w:cs="Calibri"/>
                <w:snapToGrid w:val="0"/>
              </w:rPr>
              <w:t>1</w:t>
            </w:r>
            <w:r w:rsidR="00385F55">
              <w:rPr>
                <w:rFonts w:ascii="Calibri" w:eastAsia="Calibri" w:hAnsi="Calibri" w:cs="Calibri"/>
                <w:snapToGrid w:val="0"/>
              </w:rPr>
              <w:t xml:space="preserve"> – Copywriter/Team Leader</w:t>
            </w:r>
          </w:p>
        </w:tc>
        <w:tc>
          <w:tcPr>
            <w:tcW w:w="1569" w:type="dxa"/>
          </w:tcPr>
          <w:p w14:paraId="13336FE9" w14:textId="77777777" w:rsidR="00B6598C" w:rsidRPr="002E3F79" w:rsidRDefault="00B6598C" w:rsidP="00B6598C">
            <w:pPr>
              <w:jc w:val="both"/>
              <w:rPr>
                <w:rFonts w:ascii="Calibri" w:eastAsia="Calibri" w:hAnsi="Calibri" w:cs="Calibri"/>
                <w:snapToGrid w:val="0"/>
              </w:rPr>
            </w:pPr>
          </w:p>
        </w:tc>
        <w:tc>
          <w:tcPr>
            <w:tcW w:w="1620" w:type="dxa"/>
          </w:tcPr>
          <w:p w14:paraId="3758EDF9" w14:textId="77777777" w:rsidR="00B6598C" w:rsidRPr="002E3F79" w:rsidRDefault="00B6598C" w:rsidP="00B6598C">
            <w:pPr>
              <w:jc w:val="both"/>
              <w:rPr>
                <w:rFonts w:ascii="Calibri" w:eastAsia="Calibri" w:hAnsi="Calibri" w:cs="Calibri"/>
                <w:snapToGrid w:val="0"/>
              </w:rPr>
            </w:pPr>
          </w:p>
        </w:tc>
        <w:tc>
          <w:tcPr>
            <w:tcW w:w="1980" w:type="dxa"/>
          </w:tcPr>
          <w:p w14:paraId="69AE495D" w14:textId="77777777" w:rsidR="00B6598C" w:rsidRPr="002E3F79" w:rsidRDefault="00B6598C" w:rsidP="00B6598C">
            <w:pPr>
              <w:jc w:val="both"/>
              <w:rPr>
                <w:rFonts w:ascii="Calibri" w:eastAsia="Calibri" w:hAnsi="Calibri" w:cs="Calibri"/>
                <w:snapToGrid w:val="0"/>
              </w:rPr>
            </w:pPr>
          </w:p>
        </w:tc>
      </w:tr>
      <w:tr w:rsidR="00B6598C" w:rsidRPr="002E3F79" w14:paraId="39A97857" w14:textId="77777777" w:rsidTr="0097054C">
        <w:tc>
          <w:tcPr>
            <w:tcW w:w="3718" w:type="dxa"/>
          </w:tcPr>
          <w:p w14:paraId="20626671" w14:textId="306C410C" w:rsidR="00B6598C" w:rsidRDefault="00B6598C" w:rsidP="00B6598C">
            <w:pPr>
              <w:ind w:left="495" w:hanging="495"/>
              <w:jc w:val="both"/>
              <w:rPr>
                <w:rFonts w:ascii="Calibri" w:eastAsia="Calibri" w:hAnsi="Calibri" w:cs="Calibri"/>
                <w:snapToGrid w:val="0"/>
              </w:rPr>
            </w:pPr>
            <w:r w:rsidRPr="002E3F79">
              <w:rPr>
                <w:rFonts w:ascii="Calibri" w:eastAsia="Calibri" w:hAnsi="Calibri" w:cs="Calibri"/>
                <w:snapToGrid w:val="0"/>
              </w:rPr>
              <w:t xml:space="preserve">           b. </w:t>
            </w:r>
            <w:r>
              <w:rPr>
                <w:rFonts w:ascii="Calibri" w:eastAsia="Calibri" w:hAnsi="Calibri" w:cs="Calibri"/>
                <w:snapToGrid w:val="0"/>
              </w:rPr>
              <w:t xml:space="preserve">Key Staff </w:t>
            </w:r>
            <w:r w:rsidRPr="002E3F79">
              <w:rPr>
                <w:rFonts w:ascii="Calibri" w:eastAsia="Calibri" w:hAnsi="Calibri" w:cs="Calibri"/>
                <w:snapToGrid w:val="0"/>
              </w:rPr>
              <w:t>2</w:t>
            </w:r>
            <w:r>
              <w:rPr>
                <w:rFonts w:ascii="Calibri" w:eastAsia="Calibri" w:hAnsi="Calibri" w:cs="Calibri"/>
                <w:snapToGrid w:val="0"/>
              </w:rPr>
              <w:t xml:space="preserve"> -  Graphic Designer</w:t>
            </w:r>
          </w:p>
        </w:tc>
        <w:tc>
          <w:tcPr>
            <w:tcW w:w="1569" w:type="dxa"/>
          </w:tcPr>
          <w:p w14:paraId="7A00B159" w14:textId="77777777" w:rsidR="00B6598C" w:rsidRPr="002E3F79" w:rsidRDefault="00B6598C" w:rsidP="00B6598C">
            <w:pPr>
              <w:jc w:val="both"/>
              <w:rPr>
                <w:rFonts w:ascii="Calibri" w:eastAsia="Calibri" w:hAnsi="Calibri" w:cs="Calibri"/>
                <w:snapToGrid w:val="0"/>
              </w:rPr>
            </w:pPr>
          </w:p>
        </w:tc>
        <w:tc>
          <w:tcPr>
            <w:tcW w:w="1620" w:type="dxa"/>
          </w:tcPr>
          <w:p w14:paraId="07A09B4C" w14:textId="77777777" w:rsidR="00B6598C" w:rsidRPr="002E3F79" w:rsidRDefault="00B6598C" w:rsidP="00B6598C">
            <w:pPr>
              <w:jc w:val="both"/>
              <w:rPr>
                <w:rFonts w:ascii="Calibri" w:eastAsia="Calibri" w:hAnsi="Calibri" w:cs="Calibri"/>
                <w:snapToGrid w:val="0"/>
              </w:rPr>
            </w:pPr>
          </w:p>
        </w:tc>
        <w:tc>
          <w:tcPr>
            <w:tcW w:w="1980" w:type="dxa"/>
          </w:tcPr>
          <w:p w14:paraId="37725EBE" w14:textId="77777777" w:rsidR="00B6598C" w:rsidRPr="002E3F79" w:rsidRDefault="00B6598C" w:rsidP="00B6598C">
            <w:pPr>
              <w:jc w:val="both"/>
              <w:rPr>
                <w:rFonts w:ascii="Calibri" w:eastAsia="Calibri" w:hAnsi="Calibri" w:cs="Calibri"/>
                <w:snapToGrid w:val="0"/>
              </w:rPr>
            </w:pPr>
          </w:p>
        </w:tc>
      </w:tr>
      <w:tr w:rsidR="00B6598C" w:rsidRPr="002E3F79" w14:paraId="5C587148" w14:textId="77777777" w:rsidTr="0097054C">
        <w:tc>
          <w:tcPr>
            <w:tcW w:w="3718" w:type="dxa"/>
          </w:tcPr>
          <w:p w14:paraId="56B9912E" w14:textId="440827DA" w:rsidR="00B6598C" w:rsidRDefault="00B6598C" w:rsidP="00B6598C">
            <w:pPr>
              <w:ind w:left="495" w:hanging="495"/>
              <w:jc w:val="both"/>
              <w:rPr>
                <w:rFonts w:ascii="Calibri" w:eastAsia="Calibri" w:hAnsi="Calibri" w:cs="Calibri"/>
                <w:snapToGrid w:val="0"/>
              </w:rPr>
            </w:pPr>
            <w:r>
              <w:rPr>
                <w:rFonts w:ascii="Calibri" w:eastAsia="Calibri" w:hAnsi="Calibri" w:cs="Calibri"/>
                <w:snapToGrid w:val="0"/>
              </w:rPr>
              <w:t xml:space="preserve">           c. Expertise 3 -  Web Developer </w:t>
            </w:r>
          </w:p>
        </w:tc>
        <w:tc>
          <w:tcPr>
            <w:tcW w:w="1569" w:type="dxa"/>
          </w:tcPr>
          <w:p w14:paraId="280384A7" w14:textId="77777777" w:rsidR="00B6598C" w:rsidRPr="002E3F79" w:rsidRDefault="00B6598C" w:rsidP="00B6598C">
            <w:pPr>
              <w:jc w:val="both"/>
              <w:rPr>
                <w:rFonts w:ascii="Calibri" w:eastAsia="Calibri" w:hAnsi="Calibri" w:cs="Calibri"/>
                <w:snapToGrid w:val="0"/>
              </w:rPr>
            </w:pPr>
          </w:p>
        </w:tc>
        <w:tc>
          <w:tcPr>
            <w:tcW w:w="1620" w:type="dxa"/>
          </w:tcPr>
          <w:p w14:paraId="2A04C692" w14:textId="77777777" w:rsidR="00B6598C" w:rsidRPr="002E3F79" w:rsidRDefault="00B6598C" w:rsidP="00B6598C">
            <w:pPr>
              <w:jc w:val="both"/>
              <w:rPr>
                <w:rFonts w:ascii="Calibri" w:eastAsia="Calibri" w:hAnsi="Calibri" w:cs="Calibri"/>
                <w:snapToGrid w:val="0"/>
              </w:rPr>
            </w:pPr>
          </w:p>
        </w:tc>
        <w:tc>
          <w:tcPr>
            <w:tcW w:w="1980" w:type="dxa"/>
          </w:tcPr>
          <w:p w14:paraId="1442A8F5" w14:textId="77777777" w:rsidR="00B6598C" w:rsidRPr="002E3F79" w:rsidRDefault="00B6598C" w:rsidP="00B6598C">
            <w:pPr>
              <w:jc w:val="both"/>
              <w:rPr>
                <w:rFonts w:ascii="Calibri" w:eastAsia="Calibri" w:hAnsi="Calibri" w:cs="Calibri"/>
                <w:snapToGrid w:val="0"/>
              </w:rPr>
            </w:pPr>
          </w:p>
        </w:tc>
      </w:tr>
      <w:tr w:rsidR="000A4815" w:rsidRPr="002E3F79" w14:paraId="5A90ACA1" w14:textId="77777777" w:rsidTr="0097054C">
        <w:tc>
          <w:tcPr>
            <w:tcW w:w="3718" w:type="dxa"/>
          </w:tcPr>
          <w:p w14:paraId="3953237D" w14:textId="5F781F0D" w:rsidR="000A4815" w:rsidRPr="0097054C" w:rsidRDefault="000A4815" w:rsidP="000A4815">
            <w:pPr>
              <w:ind w:left="495" w:hanging="495"/>
              <w:jc w:val="both"/>
              <w:rPr>
                <w:rFonts w:ascii="Calibri" w:eastAsia="Calibri" w:hAnsi="Calibri" w:cs="Calibri"/>
                <w:b/>
                <w:snapToGrid w:val="0"/>
              </w:rPr>
            </w:pPr>
            <w:r w:rsidRPr="0097054C">
              <w:rPr>
                <w:rFonts w:ascii="Calibri" w:eastAsia="Calibri" w:hAnsi="Calibri" w:cs="Calibri"/>
                <w:b/>
                <w:snapToGrid w:val="0"/>
              </w:rPr>
              <w:t>II. Hosting</w:t>
            </w:r>
            <w:r>
              <w:rPr>
                <w:rFonts w:ascii="Calibri" w:eastAsia="Calibri" w:hAnsi="Calibri" w:cs="Calibri"/>
                <w:b/>
                <w:snapToGrid w:val="0"/>
              </w:rPr>
              <w:t xml:space="preserve"> and Maintenance</w:t>
            </w:r>
            <w:r w:rsidRPr="0097054C">
              <w:rPr>
                <w:rFonts w:ascii="Calibri" w:eastAsia="Calibri" w:hAnsi="Calibri" w:cs="Calibri"/>
                <w:b/>
                <w:snapToGrid w:val="0"/>
              </w:rPr>
              <w:t xml:space="preserve"> of the Platform</w:t>
            </w:r>
            <w:r w:rsidR="00117A93">
              <w:rPr>
                <w:rFonts w:ascii="Calibri" w:eastAsia="Calibri" w:hAnsi="Calibri" w:cs="Calibri"/>
                <w:b/>
                <w:snapToGrid w:val="0"/>
              </w:rPr>
              <w:t xml:space="preserve"> </w:t>
            </w:r>
          </w:p>
        </w:tc>
        <w:tc>
          <w:tcPr>
            <w:tcW w:w="1569" w:type="dxa"/>
          </w:tcPr>
          <w:p w14:paraId="458535FF" w14:textId="709BA1D5" w:rsidR="000A4815" w:rsidRPr="0097054C" w:rsidRDefault="000A4815" w:rsidP="000A4815">
            <w:pPr>
              <w:jc w:val="both"/>
              <w:rPr>
                <w:rFonts w:ascii="Calibri" w:eastAsia="Calibri" w:hAnsi="Calibri" w:cs="Calibri"/>
                <w:b/>
                <w:snapToGrid w:val="0"/>
              </w:rPr>
            </w:pPr>
          </w:p>
        </w:tc>
        <w:tc>
          <w:tcPr>
            <w:tcW w:w="1620" w:type="dxa"/>
          </w:tcPr>
          <w:p w14:paraId="22754B55" w14:textId="6E7A9B10" w:rsidR="000A4815" w:rsidRPr="0097054C" w:rsidRDefault="000A4815" w:rsidP="000A4815">
            <w:pPr>
              <w:jc w:val="both"/>
              <w:rPr>
                <w:rFonts w:ascii="Calibri" w:eastAsia="Calibri" w:hAnsi="Calibri" w:cs="Calibri"/>
                <w:b/>
                <w:snapToGrid w:val="0"/>
              </w:rPr>
            </w:pPr>
          </w:p>
        </w:tc>
        <w:tc>
          <w:tcPr>
            <w:tcW w:w="1980" w:type="dxa"/>
          </w:tcPr>
          <w:p w14:paraId="08D7D19A" w14:textId="08BDA549" w:rsidR="000A4815" w:rsidRPr="0097054C" w:rsidRDefault="000A4815" w:rsidP="000A4815">
            <w:pPr>
              <w:jc w:val="both"/>
              <w:rPr>
                <w:rFonts w:ascii="Calibri" w:eastAsia="Calibri" w:hAnsi="Calibri" w:cs="Calibri"/>
                <w:b/>
                <w:snapToGrid w:val="0"/>
              </w:rPr>
            </w:pPr>
          </w:p>
        </w:tc>
      </w:tr>
      <w:tr w:rsidR="000A4815" w:rsidRPr="002E3F79" w14:paraId="037A8C5E" w14:textId="77777777" w:rsidTr="0097054C">
        <w:tc>
          <w:tcPr>
            <w:tcW w:w="3718" w:type="dxa"/>
          </w:tcPr>
          <w:p w14:paraId="01FEA2DA" w14:textId="71EB7EDC" w:rsidR="000A4815" w:rsidRPr="0097054C" w:rsidRDefault="000F2E9A" w:rsidP="000A4815">
            <w:pPr>
              <w:jc w:val="both"/>
              <w:rPr>
                <w:rFonts w:ascii="Calibri" w:eastAsia="Calibri" w:hAnsi="Calibri" w:cs="Calibri"/>
                <w:b/>
                <w:snapToGrid w:val="0"/>
              </w:rPr>
            </w:pPr>
            <w:r>
              <w:rPr>
                <w:rFonts w:ascii="Calibri" w:eastAsia="Calibri" w:hAnsi="Calibri" w:cs="Calibri"/>
                <w:snapToGrid w:val="0"/>
              </w:rPr>
              <w:t>1.</w:t>
            </w:r>
            <w:r w:rsidR="000A4815" w:rsidRPr="0097054C">
              <w:rPr>
                <w:rFonts w:ascii="Calibri" w:eastAsia="Calibri" w:hAnsi="Calibri" w:cs="Calibri"/>
                <w:snapToGrid w:val="0"/>
              </w:rPr>
              <w:t xml:space="preserve"> </w:t>
            </w:r>
            <w:r>
              <w:rPr>
                <w:rFonts w:ascii="Calibri" w:eastAsia="Calibri" w:hAnsi="Calibri" w:cs="Calibri"/>
                <w:snapToGrid w:val="0"/>
              </w:rPr>
              <w:t>H</w:t>
            </w:r>
            <w:r w:rsidR="000A4815" w:rsidRPr="0097054C">
              <w:rPr>
                <w:rFonts w:ascii="Calibri" w:eastAsia="Calibri" w:hAnsi="Calibri" w:cs="Calibri"/>
                <w:snapToGrid w:val="0"/>
              </w:rPr>
              <w:t>osting of the Web based digital Platform</w:t>
            </w:r>
            <w:r w:rsidR="000A4815">
              <w:rPr>
                <w:rFonts w:ascii="Calibri" w:eastAsia="Calibri" w:hAnsi="Calibri" w:cs="Calibri"/>
                <w:b/>
                <w:snapToGrid w:val="0"/>
              </w:rPr>
              <w:t xml:space="preserve"> </w:t>
            </w:r>
          </w:p>
        </w:tc>
        <w:tc>
          <w:tcPr>
            <w:tcW w:w="1569" w:type="dxa"/>
          </w:tcPr>
          <w:p w14:paraId="20BA25DE" w14:textId="26D3B93C" w:rsidR="000A4815" w:rsidRPr="0097054C" w:rsidRDefault="000A4815" w:rsidP="000A4815">
            <w:pPr>
              <w:jc w:val="both"/>
              <w:rPr>
                <w:rFonts w:ascii="Calibri" w:eastAsia="Calibri" w:hAnsi="Calibri" w:cs="Calibri"/>
                <w:b/>
                <w:snapToGrid w:val="0"/>
              </w:rPr>
            </w:pPr>
            <w:r>
              <w:rPr>
                <w:rFonts w:ascii="Calibri" w:eastAsia="Calibri" w:hAnsi="Calibri" w:cs="Calibri"/>
                <w:b/>
                <w:snapToGrid w:val="0"/>
              </w:rPr>
              <w:t xml:space="preserve">Remuneration per month </w:t>
            </w:r>
          </w:p>
        </w:tc>
        <w:tc>
          <w:tcPr>
            <w:tcW w:w="1620" w:type="dxa"/>
          </w:tcPr>
          <w:p w14:paraId="204B709F" w14:textId="16FC2B24" w:rsidR="000A4815" w:rsidRPr="0097054C" w:rsidRDefault="000A4815" w:rsidP="000A4815">
            <w:pPr>
              <w:jc w:val="both"/>
              <w:rPr>
                <w:rFonts w:ascii="Calibri" w:eastAsia="Calibri" w:hAnsi="Calibri" w:cs="Calibri"/>
                <w:b/>
                <w:snapToGrid w:val="0"/>
              </w:rPr>
            </w:pPr>
            <w:r>
              <w:rPr>
                <w:rFonts w:ascii="Calibri" w:eastAsia="Calibri" w:hAnsi="Calibri" w:cs="Calibri"/>
                <w:b/>
                <w:snapToGrid w:val="0"/>
              </w:rPr>
              <w:t xml:space="preserve">Total </w:t>
            </w:r>
            <w:r w:rsidR="002F2797">
              <w:rPr>
                <w:rFonts w:ascii="Calibri" w:eastAsia="Calibri" w:hAnsi="Calibri" w:cs="Calibri"/>
                <w:b/>
                <w:snapToGrid w:val="0"/>
              </w:rPr>
              <w:t>for 12</w:t>
            </w:r>
            <w:r>
              <w:rPr>
                <w:rFonts w:ascii="Calibri" w:eastAsia="Calibri" w:hAnsi="Calibri" w:cs="Calibri"/>
                <w:b/>
                <w:snapToGrid w:val="0"/>
              </w:rPr>
              <w:t xml:space="preserve"> Months </w:t>
            </w:r>
          </w:p>
        </w:tc>
        <w:tc>
          <w:tcPr>
            <w:tcW w:w="1980" w:type="dxa"/>
          </w:tcPr>
          <w:p w14:paraId="092C4C5F" w14:textId="7D60597A" w:rsidR="000A4815" w:rsidRPr="0097054C" w:rsidRDefault="000A4815" w:rsidP="000A4815">
            <w:pPr>
              <w:jc w:val="both"/>
              <w:rPr>
                <w:rFonts w:ascii="Calibri" w:eastAsia="Calibri" w:hAnsi="Calibri" w:cs="Calibri"/>
                <w:b/>
                <w:snapToGrid w:val="0"/>
              </w:rPr>
            </w:pPr>
            <w:r>
              <w:rPr>
                <w:rFonts w:ascii="Calibri" w:eastAsia="Calibri" w:hAnsi="Calibri" w:cs="Calibri"/>
                <w:b/>
                <w:snapToGrid w:val="0"/>
              </w:rPr>
              <w:t>Total Rate in USD</w:t>
            </w:r>
          </w:p>
        </w:tc>
      </w:tr>
      <w:tr w:rsidR="000A4815" w:rsidRPr="002E3F79" w14:paraId="387FA104" w14:textId="77777777" w:rsidTr="0097054C">
        <w:tc>
          <w:tcPr>
            <w:tcW w:w="3718" w:type="dxa"/>
          </w:tcPr>
          <w:p w14:paraId="2A6BF6E8" w14:textId="77777777" w:rsidR="000A4815" w:rsidRPr="0097054C" w:rsidRDefault="000A4815" w:rsidP="000A4815">
            <w:pPr>
              <w:jc w:val="both"/>
              <w:rPr>
                <w:rFonts w:ascii="Calibri" w:eastAsia="Calibri" w:hAnsi="Calibri" w:cs="Calibri"/>
                <w:snapToGrid w:val="0"/>
              </w:rPr>
            </w:pPr>
          </w:p>
        </w:tc>
        <w:tc>
          <w:tcPr>
            <w:tcW w:w="1569" w:type="dxa"/>
          </w:tcPr>
          <w:p w14:paraId="0AEBFC6C" w14:textId="77777777" w:rsidR="000A4815" w:rsidRDefault="000A4815" w:rsidP="000A4815">
            <w:pPr>
              <w:jc w:val="both"/>
              <w:rPr>
                <w:rFonts w:ascii="Calibri" w:eastAsia="Calibri" w:hAnsi="Calibri" w:cs="Calibri"/>
                <w:b/>
                <w:snapToGrid w:val="0"/>
              </w:rPr>
            </w:pPr>
          </w:p>
        </w:tc>
        <w:tc>
          <w:tcPr>
            <w:tcW w:w="1620" w:type="dxa"/>
          </w:tcPr>
          <w:p w14:paraId="1A3F826B" w14:textId="77777777" w:rsidR="000A4815" w:rsidRDefault="000A4815" w:rsidP="000A4815">
            <w:pPr>
              <w:jc w:val="both"/>
              <w:rPr>
                <w:rFonts w:ascii="Calibri" w:eastAsia="Calibri" w:hAnsi="Calibri" w:cs="Calibri"/>
                <w:b/>
                <w:snapToGrid w:val="0"/>
              </w:rPr>
            </w:pPr>
          </w:p>
        </w:tc>
        <w:tc>
          <w:tcPr>
            <w:tcW w:w="1980" w:type="dxa"/>
          </w:tcPr>
          <w:p w14:paraId="117B0BC8" w14:textId="77777777" w:rsidR="000A4815" w:rsidRDefault="000A4815" w:rsidP="000A4815">
            <w:pPr>
              <w:jc w:val="both"/>
              <w:rPr>
                <w:rFonts w:ascii="Calibri" w:eastAsia="Calibri" w:hAnsi="Calibri" w:cs="Calibri"/>
                <w:b/>
                <w:snapToGrid w:val="0"/>
              </w:rPr>
            </w:pPr>
          </w:p>
        </w:tc>
      </w:tr>
      <w:tr w:rsidR="000A4815" w:rsidRPr="002E3F79" w14:paraId="7F18604F" w14:textId="77777777" w:rsidTr="0097054C">
        <w:tc>
          <w:tcPr>
            <w:tcW w:w="3718" w:type="dxa"/>
          </w:tcPr>
          <w:p w14:paraId="3FE70E80" w14:textId="20570639" w:rsidR="000A4815" w:rsidRPr="0097054C" w:rsidRDefault="000F2E9A" w:rsidP="000A4815">
            <w:pPr>
              <w:jc w:val="both"/>
              <w:rPr>
                <w:rFonts w:ascii="Calibri" w:eastAsia="Calibri" w:hAnsi="Calibri" w:cs="Calibri"/>
                <w:snapToGrid w:val="0"/>
              </w:rPr>
            </w:pPr>
            <w:r>
              <w:rPr>
                <w:rFonts w:ascii="Calibri" w:eastAsia="Calibri" w:hAnsi="Calibri" w:cs="Calibri"/>
                <w:snapToGrid w:val="0"/>
              </w:rPr>
              <w:t xml:space="preserve">2. </w:t>
            </w:r>
            <w:r w:rsidR="000A4815">
              <w:rPr>
                <w:rFonts w:ascii="Calibri" w:eastAsia="Calibri" w:hAnsi="Calibri" w:cs="Calibri"/>
                <w:snapToGrid w:val="0"/>
              </w:rPr>
              <w:t xml:space="preserve"> Maintenance of the Platform </w:t>
            </w:r>
          </w:p>
        </w:tc>
        <w:tc>
          <w:tcPr>
            <w:tcW w:w="1569" w:type="dxa"/>
          </w:tcPr>
          <w:p w14:paraId="1E240E75" w14:textId="4BA5BFC3" w:rsidR="000A4815" w:rsidRDefault="000A4815" w:rsidP="000A4815">
            <w:pPr>
              <w:jc w:val="both"/>
              <w:rPr>
                <w:rFonts w:ascii="Calibri" w:eastAsia="Calibri" w:hAnsi="Calibri" w:cs="Calibri"/>
                <w:b/>
                <w:snapToGrid w:val="0"/>
              </w:rPr>
            </w:pPr>
            <w:r>
              <w:rPr>
                <w:rFonts w:ascii="Calibri" w:eastAsia="Calibri" w:hAnsi="Calibri" w:cs="Calibri"/>
                <w:b/>
                <w:snapToGrid w:val="0"/>
              </w:rPr>
              <w:t>Remuneration per hour</w:t>
            </w:r>
          </w:p>
        </w:tc>
        <w:tc>
          <w:tcPr>
            <w:tcW w:w="1620" w:type="dxa"/>
          </w:tcPr>
          <w:p w14:paraId="684B5CB1" w14:textId="68826686" w:rsidR="000A4815" w:rsidRDefault="000A4815" w:rsidP="000A4815">
            <w:pPr>
              <w:jc w:val="both"/>
              <w:rPr>
                <w:rFonts w:ascii="Calibri" w:eastAsia="Calibri" w:hAnsi="Calibri" w:cs="Calibri"/>
                <w:b/>
                <w:snapToGrid w:val="0"/>
              </w:rPr>
            </w:pPr>
            <w:r>
              <w:rPr>
                <w:rFonts w:ascii="Calibri" w:eastAsia="Calibri" w:hAnsi="Calibri" w:cs="Calibri"/>
                <w:b/>
                <w:snapToGrid w:val="0"/>
              </w:rPr>
              <w:t xml:space="preserve">Total Number of Hours </w:t>
            </w:r>
          </w:p>
        </w:tc>
        <w:tc>
          <w:tcPr>
            <w:tcW w:w="1980" w:type="dxa"/>
          </w:tcPr>
          <w:p w14:paraId="2E2FE95D" w14:textId="5E47608B" w:rsidR="000A4815" w:rsidRDefault="000A4815" w:rsidP="000A4815">
            <w:pPr>
              <w:jc w:val="both"/>
              <w:rPr>
                <w:rFonts w:ascii="Calibri" w:eastAsia="Calibri" w:hAnsi="Calibri" w:cs="Calibri"/>
                <w:b/>
                <w:snapToGrid w:val="0"/>
              </w:rPr>
            </w:pPr>
            <w:r>
              <w:rPr>
                <w:rFonts w:ascii="Calibri" w:eastAsia="Calibri" w:hAnsi="Calibri" w:cs="Calibri"/>
                <w:b/>
                <w:snapToGrid w:val="0"/>
              </w:rPr>
              <w:t>Total Rate in USD</w:t>
            </w:r>
          </w:p>
        </w:tc>
      </w:tr>
      <w:tr w:rsidR="000A4815" w:rsidRPr="002E3F79" w14:paraId="60CAD3A9" w14:textId="77777777" w:rsidTr="0097054C">
        <w:tc>
          <w:tcPr>
            <w:tcW w:w="3718" w:type="dxa"/>
          </w:tcPr>
          <w:p w14:paraId="26C093EE" w14:textId="77777777" w:rsidR="000A4815" w:rsidRDefault="000A4815" w:rsidP="000A4815">
            <w:pPr>
              <w:jc w:val="both"/>
              <w:rPr>
                <w:rFonts w:ascii="Calibri" w:eastAsia="Calibri" w:hAnsi="Calibri" w:cs="Calibri"/>
                <w:snapToGrid w:val="0"/>
              </w:rPr>
            </w:pPr>
          </w:p>
        </w:tc>
        <w:tc>
          <w:tcPr>
            <w:tcW w:w="1569" w:type="dxa"/>
          </w:tcPr>
          <w:p w14:paraId="44F7E827" w14:textId="77777777" w:rsidR="000A4815" w:rsidRDefault="000A4815" w:rsidP="000A4815">
            <w:pPr>
              <w:jc w:val="both"/>
              <w:rPr>
                <w:rFonts w:ascii="Calibri" w:eastAsia="Calibri" w:hAnsi="Calibri" w:cs="Calibri"/>
                <w:b/>
                <w:snapToGrid w:val="0"/>
              </w:rPr>
            </w:pPr>
          </w:p>
        </w:tc>
        <w:tc>
          <w:tcPr>
            <w:tcW w:w="1620" w:type="dxa"/>
          </w:tcPr>
          <w:p w14:paraId="75920013" w14:textId="77777777" w:rsidR="000A4815" w:rsidRDefault="000A4815" w:rsidP="000A4815">
            <w:pPr>
              <w:jc w:val="both"/>
              <w:rPr>
                <w:rFonts w:ascii="Calibri" w:eastAsia="Calibri" w:hAnsi="Calibri" w:cs="Calibri"/>
                <w:b/>
                <w:snapToGrid w:val="0"/>
              </w:rPr>
            </w:pPr>
          </w:p>
        </w:tc>
        <w:tc>
          <w:tcPr>
            <w:tcW w:w="1980" w:type="dxa"/>
          </w:tcPr>
          <w:p w14:paraId="7D19C5EB" w14:textId="77777777" w:rsidR="000A4815" w:rsidRDefault="000A4815" w:rsidP="000A4815">
            <w:pPr>
              <w:jc w:val="both"/>
              <w:rPr>
                <w:rFonts w:ascii="Calibri" w:eastAsia="Calibri" w:hAnsi="Calibri" w:cs="Calibri"/>
                <w:b/>
                <w:snapToGrid w:val="0"/>
              </w:rPr>
            </w:pPr>
          </w:p>
        </w:tc>
      </w:tr>
      <w:tr w:rsidR="000F2E9A" w:rsidRPr="002E3F79" w14:paraId="32DEA1DE" w14:textId="77777777" w:rsidTr="0097054C">
        <w:tc>
          <w:tcPr>
            <w:tcW w:w="3718" w:type="dxa"/>
          </w:tcPr>
          <w:p w14:paraId="36A893CA" w14:textId="785B5A0F" w:rsidR="000F2E9A" w:rsidRPr="008E06CB" w:rsidRDefault="000F2E9A" w:rsidP="000A4815">
            <w:pPr>
              <w:jc w:val="both"/>
              <w:rPr>
                <w:rFonts w:ascii="Calibri" w:eastAsia="Calibri" w:hAnsi="Calibri" w:cs="Calibri"/>
                <w:b/>
                <w:snapToGrid w:val="0"/>
              </w:rPr>
            </w:pPr>
            <w:r w:rsidRPr="008E06CB">
              <w:rPr>
                <w:rFonts w:ascii="Calibri" w:eastAsia="Calibri" w:hAnsi="Calibri" w:cs="Calibri"/>
                <w:b/>
                <w:snapToGrid w:val="0"/>
              </w:rPr>
              <w:t>TOTAL</w:t>
            </w:r>
            <w:r w:rsidR="00032B74">
              <w:rPr>
                <w:rFonts w:ascii="Calibri" w:eastAsia="Calibri" w:hAnsi="Calibri" w:cs="Calibri"/>
                <w:b/>
                <w:snapToGrid w:val="0"/>
              </w:rPr>
              <w:t xml:space="preserve"> E (</w:t>
            </w:r>
            <w:r w:rsidRPr="008E06CB">
              <w:rPr>
                <w:rFonts w:ascii="Calibri" w:eastAsia="Calibri" w:hAnsi="Calibri" w:cs="Calibri"/>
                <w:b/>
                <w:snapToGrid w:val="0"/>
              </w:rPr>
              <w:t xml:space="preserve"> I and II</w:t>
            </w:r>
            <w:r w:rsidR="00032B74">
              <w:rPr>
                <w:rFonts w:ascii="Calibri" w:eastAsia="Calibri" w:hAnsi="Calibri" w:cs="Calibri"/>
                <w:b/>
                <w:snapToGrid w:val="0"/>
              </w:rPr>
              <w:t xml:space="preserve"> )</w:t>
            </w:r>
          </w:p>
        </w:tc>
        <w:tc>
          <w:tcPr>
            <w:tcW w:w="1569" w:type="dxa"/>
          </w:tcPr>
          <w:p w14:paraId="7C3A7A15" w14:textId="77777777" w:rsidR="000F2E9A" w:rsidRPr="008E06CB" w:rsidRDefault="000F2E9A" w:rsidP="000A4815">
            <w:pPr>
              <w:jc w:val="both"/>
              <w:rPr>
                <w:rFonts w:ascii="Calibri" w:eastAsia="Calibri" w:hAnsi="Calibri" w:cs="Calibri"/>
                <w:b/>
                <w:snapToGrid w:val="0"/>
              </w:rPr>
            </w:pPr>
          </w:p>
        </w:tc>
        <w:tc>
          <w:tcPr>
            <w:tcW w:w="1620" w:type="dxa"/>
          </w:tcPr>
          <w:p w14:paraId="6A6A5F54" w14:textId="77777777" w:rsidR="000F2E9A" w:rsidRPr="008E06CB" w:rsidRDefault="000F2E9A" w:rsidP="000A4815">
            <w:pPr>
              <w:jc w:val="both"/>
              <w:rPr>
                <w:rFonts w:ascii="Calibri" w:eastAsia="Calibri" w:hAnsi="Calibri" w:cs="Calibri"/>
                <w:b/>
                <w:snapToGrid w:val="0"/>
              </w:rPr>
            </w:pPr>
          </w:p>
        </w:tc>
        <w:tc>
          <w:tcPr>
            <w:tcW w:w="1980" w:type="dxa"/>
          </w:tcPr>
          <w:p w14:paraId="0DD80258" w14:textId="77777777" w:rsidR="000F2E9A" w:rsidRDefault="000F2E9A" w:rsidP="000A4815">
            <w:pPr>
              <w:jc w:val="both"/>
              <w:rPr>
                <w:rFonts w:ascii="Calibri" w:eastAsia="Calibri" w:hAnsi="Calibri" w:cs="Calibri"/>
                <w:b/>
                <w:snapToGrid w:val="0"/>
              </w:rPr>
            </w:pPr>
          </w:p>
        </w:tc>
      </w:tr>
    </w:tbl>
    <w:p w14:paraId="7A475086" w14:textId="57D479E9" w:rsidR="00FB700E" w:rsidRDefault="00A16865" w:rsidP="00032B74">
      <w:pPr>
        <w:ind w:left="720"/>
        <w:jc w:val="both"/>
        <w:rPr>
          <w:i/>
          <w:sz w:val="22"/>
          <w:szCs w:val="22"/>
        </w:rPr>
      </w:pPr>
      <w:r w:rsidRPr="00032B74">
        <w:rPr>
          <w:rFonts w:ascii="Calibri" w:hAnsi="Calibri"/>
          <w:highlight w:val="lightGray"/>
          <w:u w:val="single"/>
        </w:rPr>
        <w:t>NOTE: TOTAL</w:t>
      </w:r>
      <w:r w:rsidR="00032B74">
        <w:rPr>
          <w:rFonts w:ascii="Calibri" w:hAnsi="Calibri"/>
          <w:highlight w:val="lightGray"/>
          <w:u w:val="single"/>
        </w:rPr>
        <w:t xml:space="preserve"> D and TOTAL E </w:t>
      </w:r>
      <w:r w:rsidRPr="00032B74">
        <w:rPr>
          <w:rFonts w:ascii="Calibri" w:hAnsi="Calibri"/>
          <w:highlight w:val="lightGray"/>
          <w:u w:val="single"/>
        </w:rPr>
        <w:t xml:space="preserve">must </w:t>
      </w:r>
      <w:r w:rsidR="00032B74" w:rsidRPr="00032B74">
        <w:rPr>
          <w:rFonts w:ascii="Calibri" w:hAnsi="Calibri"/>
          <w:highlight w:val="lightGray"/>
          <w:u w:val="single"/>
        </w:rPr>
        <w:t>be the same.</w:t>
      </w:r>
      <w:r w:rsidR="00032B74">
        <w:rPr>
          <w:rFonts w:ascii="Calibri" w:hAnsi="Calibri"/>
          <w:u w:val="single"/>
        </w:rPr>
        <w:t xml:space="preserve">  </w:t>
      </w:r>
    </w:p>
    <w:p w14:paraId="5904E59C" w14:textId="2D30EAEB" w:rsidR="0097054C" w:rsidRDefault="0097054C" w:rsidP="00917188">
      <w:pPr>
        <w:ind w:left="4320"/>
        <w:jc w:val="both"/>
        <w:rPr>
          <w:i/>
          <w:sz w:val="22"/>
          <w:szCs w:val="22"/>
        </w:rPr>
      </w:pPr>
    </w:p>
    <w:p w14:paraId="48B11515" w14:textId="77777777" w:rsidR="0097054C" w:rsidRDefault="0097054C" w:rsidP="00917188">
      <w:pPr>
        <w:ind w:left="4320"/>
        <w:jc w:val="both"/>
        <w:rPr>
          <w:i/>
          <w:sz w:val="22"/>
          <w:szCs w:val="22"/>
        </w:rPr>
      </w:pPr>
    </w:p>
    <w:p w14:paraId="6034391A" w14:textId="346AA4F6" w:rsidR="00686142" w:rsidRPr="00EB486B" w:rsidRDefault="00686142" w:rsidP="00917188">
      <w:pPr>
        <w:ind w:left="4320"/>
        <w:jc w:val="both"/>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917188">
      <w:pPr>
        <w:ind w:left="4320"/>
        <w:jc w:val="both"/>
        <w:rPr>
          <w:i/>
          <w:sz w:val="22"/>
          <w:szCs w:val="22"/>
        </w:rPr>
      </w:pPr>
      <w:r w:rsidRPr="00EB486B">
        <w:rPr>
          <w:i/>
          <w:sz w:val="22"/>
          <w:szCs w:val="22"/>
        </w:rPr>
        <w:t>[Designation]</w:t>
      </w:r>
    </w:p>
    <w:p w14:paraId="6034391C" w14:textId="79BE6942" w:rsidR="00686142" w:rsidRPr="00EB486B" w:rsidRDefault="00686142" w:rsidP="00917188">
      <w:pPr>
        <w:ind w:left="4320"/>
        <w:jc w:val="both"/>
        <w:rPr>
          <w:i/>
          <w:sz w:val="22"/>
          <w:szCs w:val="22"/>
        </w:rPr>
      </w:pPr>
      <w:r w:rsidRPr="00EB486B">
        <w:rPr>
          <w:i/>
          <w:sz w:val="22"/>
          <w:szCs w:val="22"/>
        </w:rPr>
        <w:t>[Date</w:t>
      </w:r>
      <w:r w:rsidR="002F2797">
        <w:rPr>
          <w:i/>
          <w:sz w:val="22"/>
          <w:szCs w:val="22"/>
        </w:rPr>
        <w:t xml:space="preserve"> and Stamp</w:t>
      </w:r>
      <w:r w:rsidRPr="00EB486B">
        <w:rPr>
          <w:i/>
          <w:sz w:val="22"/>
          <w:szCs w:val="22"/>
        </w:rPr>
        <w:t>]</w:t>
      </w:r>
    </w:p>
    <w:p w14:paraId="3E343FEE" w14:textId="3EBF2533" w:rsidR="0097054C" w:rsidRDefault="0097054C">
      <w:r>
        <w:br w:type="page"/>
      </w:r>
    </w:p>
    <w:p w14:paraId="632A28AC" w14:textId="77777777" w:rsidR="00B509C2" w:rsidRPr="00E725B7" w:rsidRDefault="00B509C2" w:rsidP="00E725B7">
      <w:pPr>
        <w:rPr>
          <w:i/>
        </w:rPr>
      </w:pPr>
    </w:p>
    <w:p w14:paraId="276D2094" w14:textId="10C154A6" w:rsidR="00A97A97" w:rsidRPr="006E152A" w:rsidRDefault="00A97A97" w:rsidP="006E152A">
      <w:pPr>
        <w:jc w:val="right"/>
        <w:rPr>
          <w:rFonts w:ascii="Calibri" w:hAnsi="Calibri" w:cs="Calibri"/>
          <w:b/>
          <w:sz w:val="22"/>
          <w:szCs w:val="22"/>
        </w:rPr>
      </w:pPr>
      <w:r w:rsidRPr="006E152A">
        <w:rPr>
          <w:rFonts w:ascii="Calibri" w:hAnsi="Calibri" w:cs="Calibri"/>
          <w:b/>
          <w:sz w:val="22"/>
          <w:szCs w:val="22"/>
        </w:rPr>
        <w:t>Annex 3</w:t>
      </w:r>
    </w:p>
    <w:p w14:paraId="66B86A9C" w14:textId="77777777" w:rsidR="00A97A97" w:rsidRPr="00745F08" w:rsidRDefault="00A97A97" w:rsidP="00A97A97">
      <w:pPr>
        <w:spacing w:line="276" w:lineRule="auto"/>
        <w:jc w:val="both"/>
        <w:rPr>
          <w:b/>
          <w:color w:val="000000" w:themeColor="text1"/>
        </w:rPr>
      </w:pPr>
    </w:p>
    <w:p w14:paraId="27DB9D45" w14:textId="6796FB58" w:rsidR="0047187E" w:rsidRPr="00E946FC" w:rsidRDefault="0047187E" w:rsidP="0047187E">
      <w:pPr>
        <w:pStyle w:val="Heading1"/>
        <w:spacing w:line="276" w:lineRule="auto"/>
        <w:jc w:val="center"/>
        <w:rPr>
          <w:rFonts w:ascii="Myriad Pro" w:hAnsi="Myriad Pro"/>
          <w:b/>
          <w:sz w:val="22"/>
          <w:szCs w:val="22"/>
        </w:rPr>
      </w:pPr>
      <w:r w:rsidRPr="00E946FC">
        <w:rPr>
          <w:rFonts w:ascii="Myriad Pro" w:hAnsi="Myriad Pro"/>
          <w:b/>
          <w:sz w:val="22"/>
          <w:szCs w:val="22"/>
        </w:rPr>
        <w:t>Terms of Reference</w:t>
      </w:r>
    </w:p>
    <w:p w14:paraId="2F2D1D82" w14:textId="77777777" w:rsidR="0047187E" w:rsidRPr="00E946FC" w:rsidRDefault="0047187E" w:rsidP="0047187E">
      <w:pPr>
        <w:spacing w:line="276" w:lineRule="auto"/>
        <w:jc w:val="center"/>
        <w:rPr>
          <w:rFonts w:eastAsia="MS Mincho"/>
          <w:b/>
          <w:caps/>
          <w:smallCaps/>
          <w:sz w:val="22"/>
          <w:szCs w:val="22"/>
          <w:u w:val="single"/>
        </w:rPr>
      </w:pPr>
    </w:p>
    <w:p w14:paraId="70D1DBF7" w14:textId="77777777" w:rsidR="0047187E" w:rsidRPr="00E946FC" w:rsidRDefault="0047187E" w:rsidP="0047187E">
      <w:pPr>
        <w:spacing w:line="276" w:lineRule="auto"/>
        <w:jc w:val="both"/>
        <w:rPr>
          <w:rFonts w:eastAsia="MS Mincho"/>
          <w:sz w:val="22"/>
          <w:szCs w:val="22"/>
        </w:rPr>
      </w:pPr>
    </w:p>
    <w:p w14:paraId="3DF08778" w14:textId="77777777" w:rsidR="0047187E" w:rsidRPr="00E946FC" w:rsidRDefault="0047187E" w:rsidP="004E5596">
      <w:pPr>
        <w:pStyle w:val="Heading3"/>
        <w:tabs>
          <w:tab w:val="left" w:pos="1980"/>
        </w:tabs>
        <w:spacing w:after="0" w:line="276" w:lineRule="auto"/>
        <w:ind w:left="1980" w:hanging="1980"/>
        <w:rPr>
          <w:rFonts w:ascii="Myriad Pro" w:hAnsi="Myriad Pro"/>
          <w:sz w:val="22"/>
          <w:szCs w:val="22"/>
        </w:rPr>
      </w:pPr>
      <w:r w:rsidRPr="00E946FC">
        <w:rPr>
          <w:rFonts w:ascii="Myriad Pro" w:eastAsia="MS Mincho" w:hAnsi="Myriad Pro"/>
          <w:sz w:val="22"/>
          <w:szCs w:val="22"/>
        </w:rPr>
        <w:t xml:space="preserve">Title: </w:t>
      </w:r>
      <w:r w:rsidRPr="00E946FC">
        <w:rPr>
          <w:rFonts w:ascii="Myriad Pro" w:eastAsia="MS Mincho" w:hAnsi="Myriad Pro"/>
          <w:sz w:val="22"/>
          <w:szCs w:val="22"/>
        </w:rPr>
        <w:tab/>
        <w:t xml:space="preserve">Online </w:t>
      </w:r>
      <w:r w:rsidRPr="004E5596">
        <w:rPr>
          <w:rFonts w:ascii="Myriad Pro" w:eastAsia="MS Mincho" w:hAnsi="Myriad Pro" w:cs="Arial"/>
          <w:sz w:val="22"/>
          <w:szCs w:val="22"/>
        </w:rPr>
        <w:t>Communications</w:t>
      </w:r>
      <w:r w:rsidRPr="00E946FC">
        <w:rPr>
          <w:rFonts w:ascii="Myriad Pro" w:eastAsia="MS Mincho" w:hAnsi="Myriad Pro"/>
          <w:sz w:val="22"/>
          <w:szCs w:val="22"/>
        </w:rPr>
        <w:t xml:space="preserve"> Campaign to raise awareness </w:t>
      </w:r>
      <w:r w:rsidRPr="00E946FC">
        <w:rPr>
          <w:rFonts w:ascii="Myriad Pro" w:hAnsi="Myriad Pro"/>
          <w:sz w:val="22"/>
          <w:szCs w:val="22"/>
        </w:rPr>
        <w:t>about the dangers of misuse and illicit possession of firearms in South East Europe, covering: Albania, Bosnia and Herzegovina, Kosovo</w:t>
      </w:r>
      <w:r w:rsidRPr="00E946FC">
        <w:rPr>
          <w:rStyle w:val="FootnoteReference"/>
          <w:rFonts w:ascii="Myriad Pro" w:hAnsi="Myriad Pro"/>
          <w:sz w:val="22"/>
          <w:szCs w:val="22"/>
        </w:rPr>
        <w:footnoteReference w:customMarkFollows="1" w:id="13"/>
        <w:sym w:font="Symbol" w:char="F02A"/>
      </w:r>
      <w:r w:rsidRPr="00E946FC">
        <w:rPr>
          <w:rFonts w:ascii="Myriad Pro" w:hAnsi="Myriad Pro"/>
          <w:sz w:val="22"/>
          <w:szCs w:val="22"/>
        </w:rPr>
        <w:t>, Moldova, Montenegro, the former Yugoslav Republic of Macedonia and Serbia.</w:t>
      </w:r>
    </w:p>
    <w:p w14:paraId="7773D3FE" w14:textId="3F6597A8" w:rsidR="0047187E" w:rsidRPr="00E946FC" w:rsidRDefault="0047187E" w:rsidP="004E5596">
      <w:pPr>
        <w:pStyle w:val="Heading3"/>
        <w:tabs>
          <w:tab w:val="left" w:pos="1980"/>
        </w:tabs>
        <w:spacing w:after="0" w:line="276" w:lineRule="auto"/>
        <w:ind w:left="1980" w:hanging="1980"/>
        <w:rPr>
          <w:rFonts w:ascii="Myriad Pro" w:eastAsia="MS Mincho" w:hAnsi="Myriad Pro"/>
          <w:sz w:val="22"/>
          <w:szCs w:val="22"/>
        </w:rPr>
      </w:pPr>
      <w:r w:rsidRPr="00E946FC">
        <w:rPr>
          <w:rFonts w:ascii="Myriad Pro" w:eastAsia="MS Mincho" w:hAnsi="Myriad Pro"/>
          <w:sz w:val="22"/>
          <w:szCs w:val="22"/>
        </w:rPr>
        <w:t xml:space="preserve">Project: </w:t>
      </w:r>
      <w:r w:rsidRPr="00E946FC">
        <w:rPr>
          <w:rFonts w:ascii="Myriad Pro" w:eastAsia="MS Mincho" w:hAnsi="Myriad Pro"/>
          <w:sz w:val="22"/>
          <w:szCs w:val="22"/>
        </w:rPr>
        <w:tab/>
      </w:r>
      <w:r w:rsidRPr="004E5596">
        <w:rPr>
          <w:rFonts w:ascii="Myriad Pro" w:hAnsi="Myriad Pro"/>
          <w:sz w:val="22"/>
          <w:szCs w:val="22"/>
        </w:rPr>
        <w:t>The</w:t>
      </w:r>
      <w:r w:rsidRPr="00E946FC">
        <w:rPr>
          <w:rFonts w:ascii="Myriad Pro" w:eastAsia="MS Mincho" w:hAnsi="Myriad Pro"/>
          <w:sz w:val="22"/>
          <w:szCs w:val="22"/>
        </w:rPr>
        <w:t xml:space="preserve"> South </w:t>
      </w:r>
      <w:r w:rsidRPr="004E5596">
        <w:rPr>
          <w:rFonts w:ascii="Myriad Pro" w:eastAsia="MS Mincho" w:hAnsi="Myriad Pro" w:cs="Arial"/>
          <w:sz w:val="22"/>
          <w:szCs w:val="22"/>
        </w:rPr>
        <w:t>Eastern</w:t>
      </w:r>
      <w:r w:rsidRPr="00E946FC">
        <w:rPr>
          <w:rFonts w:ascii="Myriad Pro" w:eastAsia="MS Mincho" w:hAnsi="Myriad Pro"/>
          <w:sz w:val="22"/>
          <w:szCs w:val="22"/>
        </w:rPr>
        <w:t xml:space="preserve"> and Eastern Europe Clearinghouse for the Control of Small Arms and </w:t>
      </w:r>
      <w:r w:rsidR="004E5596">
        <w:rPr>
          <w:rFonts w:ascii="Myriad Pro" w:eastAsia="MS Mincho" w:hAnsi="Myriad Pro"/>
          <w:sz w:val="22"/>
          <w:szCs w:val="22"/>
        </w:rPr>
        <w:t xml:space="preserve"> </w:t>
      </w:r>
      <w:r w:rsidRPr="00E946FC">
        <w:rPr>
          <w:rFonts w:ascii="Myriad Pro" w:eastAsia="MS Mincho" w:hAnsi="Myriad Pro"/>
          <w:sz w:val="22"/>
          <w:szCs w:val="22"/>
        </w:rPr>
        <w:t>Light Weapon</w:t>
      </w:r>
      <w:r w:rsidRPr="00E946FC">
        <w:rPr>
          <w:rFonts w:ascii="Myriad Pro" w:eastAsia="MS Mincho" w:hAnsi="Myriad Pro"/>
          <w:bCs w:val="0"/>
          <w:sz w:val="22"/>
          <w:szCs w:val="22"/>
        </w:rPr>
        <w:t>s (SEESAC)’s EU </w:t>
      </w:r>
      <w:hyperlink r:id="rId38" w:history="1">
        <w:r w:rsidRPr="00E946FC">
          <w:rPr>
            <w:rStyle w:val="Hyperlink"/>
            <w:rFonts w:ascii="Myriad Pro" w:hAnsi="Myriad Pro" w:cs="Helvetica"/>
            <w:color w:val="00A9D5"/>
            <w:sz w:val="22"/>
            <w:szCs w:val="22"/>
            <w:shd w:val="clear" w:color="auto" w:fill="FFFFFF"/>
          </w:rPr>
          <w:t>Council Decision (CFSP) 2016/2356</w:t>
        </w:r>
      </w:hyperlink>
    </w:p>
    <w:p w14:paraId="43C78337" w14:textId="2B84F10D" w:rsidR="00E946FC" w:rsidRDefault="0047187E" w:rsidP="004E5596">
      <w:pPr>
        <w:pStyle w:val="Heading3"/>
        <w:tabs>
          <w:tab w:val="left" w:pos="1980"/>
        </w:tabs>
        <w:spacing w:after="0" w:line="276" w:lineRule="auto"/>
        <w:ind w:left="1980" w:hanging="1980"/>
        <w:rPr>
          <w:rFonts w:ascii="Myriad Pro" w:eastAsia="MS Mincho" w:hAnsi="Myriad Pro" w:cs="Arial"/>
          <w:sz w:val="22"/>
          <w:szCs w:val="22"/>
        </w:rPr>
      </w:pPr>
      <w:r w:rsidRPr="00E946FC">
        <w:rPr>
          <w:rFonts w:ascii="Myriad Pro" w:eastAsia="MS Mincho" w:hAnsi="Myriad Pro"/>
          <w:sz w:val="22"/>
          <w:szCs w:val="22"/>
        </w:rPr>
        <w:t>Reporting</w:t>
      </w:r>
      <w:r w:rsidRPr="00E946FC">
        <w:rPr>
          <w:rFonts w:ascii="Myriad Pro" w:eastAsia="MS Mincho" w:hAnsi="Myriad Pro" w:cs="Arial"/>
          <w:sz w:val="22"/>
          <w:szCs w:val="22"/>
        </w:rPr>
        <w:t xml:space="preserve"> to: </w:t>
      </w:r>
      <w:r w:rsidRPr="00E946FC">
        <w:rPr>
          <w:rFonts w:ascii="Myriad Pro" w:eastAsia="MS Mincho" w:hAnsi="Myriad Pro" w:cs="Arial"/>
          <w:sz w:val="22"/>
          <w:szCs w:val="22"/>
        </w:rPr>
        <w:tab/>
        <w:t>SEESAC Regional Cooperation Coordinator</w:t>
      </w:r>
      <w:r w:rsidRPr="00E946FC">
        <w:rPr>
          <w:rFonts w:ascii="Myriad Pro" w:eastAsia="MS Mincho" w:hAnsi="Myriad Pro" w:cs="Arial"/>
          <w:b w:val="0"/>
          <w:sz w:val="22"/>
          <w:szCs w:val="22"/>
        </w:rPr>
        <w:tab/>
      </w:r>
    </w:p>
    <w:p w14:paraId="698AA9A8" w14:textId="267E32D0" w:rsidR="0047187E" w:rsidRPr="00E946FC" w:rsidRDefault="0047187E" w:rsidP="004E5596">
      <w:pPr>
        <w:pStyle w:val="Heading3"/>
        <w:tabs>
          <w:tab w:val="left" w:pos="1980"/>
        </w:tabs>
        <w:spacing w:after="0" w:line="276" w:lineRule="auto"/>
        <w:ind w:left="1980" w:hanging="1980"/>
        <w:rPr>
          <w:rFonts w:ascii="Myriad Pro" w:eastAsia="MS Mincho" w:hAnsi="Myriad Pro"/>
          <w:sz w:val="22"/>
          <w:szCs w:val="22"/>
        </w:rPr>
      </w:pPr>
      <w:r w:rsidRPr="00E946FC">
        <w:rPr>
          <w:rFonts w:ascii="Myriad Pro" w:eastAsia="MS Mincho" w:hAnsi="Myriad Pro"/>
          <w:sz w:val="22"/>
          <w:szCs w:val="22"/>
        </w:rPr>
        <w:t xml:space="preserve">Duration: </w:t>
      </w:r>
      <w:r w:rsidRPr="00E946FC">
        <w:rPr>
          <w:rFonts w:ascii="Myriad Pro" w:eastAsia="MS Mincho" w:hAnsi="Myriad Pro"/>
          <w:sz w:val="22"/>
          <w:szCs w:val="22"/>
        </w:rPr>
        <w:tab/>
        <w:t xml:space="preserve">12 months </w:t>
      </w:r>
    </w:p>
    <w:p w14:paraId="079B734B" w14:textId="77777777" w:rsidR="0047187E" w:rsidRPr="00E946FC" w:rsidRDefault="0047187E" w:rsidP="0047187E">
      <w:pPr>
        <w:spacing w:line="276" w:lineRule="auto"/>
        <w:jc w:val="both"/>
        <w:rPr>
          <w:rFonts w:ascii="Myriad Pro" w:eastAsia="MS Mincho" w:hAnsi="Myriad Pro" w:cs="Arial"/>
          <w:b/>
          <w:bCs/>
          <w:sz w:val="22"/>
          <w:szCs w:val="22"/>
        </w:rPr>
      </w:pPr>
    </w:p>
    <w:p w14:paraId="71A2AEE1" w14:textId="77777777" w:rsidR="0047187E" w:rsidRPr="00E946FC" w:rsidRDefault="0047187E" w:rsidP="0047187E">
      <w:pPr>
        <w:spacing w:line="276" w:lineRule="auto"/>
        <w:jc w:val="both"/>
        <w:rPr>
          <w:rFonts w:ascii="Myriad Pro" w:eastAsia="MS Mincho" w:hAnsi="Myriad Pro"/>
          <w:b/>
          <w:sz w:val="22"/>
          <w:szCs w:val="22"/>
          <w:u w:val="single"/>
        </w:rPr>
      </w:pPr>
    </w:p>
    <w:p w14:paraId="091BD525" w14:textId="77777777" w:rsidR="0047187E" w:rsidRPr="00E946FC" w:rsidRDefault="0047187E" w:rsidP="0047187E">
      <w:pPr>
        <w:spacing w:line="276" w:lineRule="auto"/>
        <w:jc w:val="both"/>
        <w:rPr>
          <w:rFonts w:ascii="Myriad Pro" w:eastAsia="MS Mincho" w:hAnsi="Myriad Pro"/>
          <w:b/>
          <w:sz w:val="22"/>
          <w:szCs w:val="22"/>
        </w:rPr>
      </w:pPr>
      <w:r w:rsidRPr="00E946FC">
        <w:rPr>
          <w:rFonts w:ascii="Myriad Pro" w:eastAsia="MS Mincho" w:hAnsi="Myriad Pro"/>
          <w:b/>
          <w:sz w:val="22"/>
          <w:szCs w:val="22"/>
        </w:rPr>
        <w:t xml:space="preserve">a.             Purpose </w:t>
      </w:r>
    </w:p>
    <w:p w14:paraId="0BCC9308" w14:textId="77777777" w:rsidR="0047187E" w:rsidRPr="00E946FC" w:rsidRDefault="0047187E" w:rsidP="0047187E">
      <w:pPr>
        <w:spacing w:line="276" w:lineRule="auto"/>
        <w:jc w:val="both"/>
        <w:rPr>
          <w:rFonts w:ascii="Myriad Pro" w:hAnsi="Myriad Pro"/>
          <w:sz w:val="22"/>
          <w:szCs w:val="22"/>
        </w:rPr>
      </w:pPr>
      <w:r w:rsidRPr="00E946FC">
        <w:rPr>
          <w:rFonts w:ascii="Myriad Pro" w:hAnsi="Myriad Pro"/>
          <w:sz w:val="22"/>
          <w:szCs w:val="22"/>
        </w:rPr>
        <w:t xml:space="preserve">The South Eastern and Eastern Europe Clearinghouse for the Control of Small Arms and Light Weapons (SEESAC), a joint initiative of the UNDP and the Regional Cooperation Council (RCC), intends to contract an agency/a studio (hereafter referred to as `company`) </w:t>
      </w:r>
      <w:r w:rsidRPr="00E946FC">
        <w:rPr>
          <w:rFonts w:ascii="Myriad Pro" w:hAnsi="Myriad Pro"/>
          <w:color w:val="0D0D0D"/>
          <w:sz w:val="22"/>
          <w:szCs w:val="22"/>
          <w:shd w:val="clear" w:color="auto" w:fill="FFFFFF"/>
        </w:rPr>
        <w:t xml:space="preserve">for a period of 12 months </w:t>
      </w:r>
      <w:r w:rsidRPr="00E946FC">
        <w:rPr>
          <w:rFonts w:ascii="Myriad Pro" w:hAnsi="Myriad Pro"/>
          <w:sz w:val="22"/>
          <w:szCs w:val="22"/>
        </w:rPr>
        <w:t xml:space="preserve">to develop and implement an online communications campaign. </w:t>
      </w:r>
      <w:r w:rsidRPr="00E946FC">
        <w:rPr>
          <w:rFonts w:ascii="Myriad Pro" w:eastAsia="MS Mincho" w:hAnsi="Myriad Pro"/>
          <w:sz w:val="22"/>
          <w:szCs w:val="22"/>
        </w:rPr>
        <w:t xml:space="preserve"> </w:t>
      </w:r>
    </w:p>
    <w:p w14:paraId="4231624A" w14:textId="77777777" w:rsidR="0047187E" w:rsidRPr="00E946FC" w:rsidRDefault="0047187E" w:rsidP="0047187E">
      <w:pPr>
        <w:spacing w:line="276" w:lineRule="auto"/>
        <w:ind w:firstLine="720"/>
        <w:jc w:val="both"/>
        <w:rPr>
          <w:rFonts w:ascii="Myriad Pro" w:hAnsi="Myriad Pro"/>
          <w:bCs/>
          <w:sz w:val="22"/>
          <w:szCs w:val="22"/>
        </w:rPr>
      </w:pPr>
    </w:p>
    <w:p w14:paraId="7B947630" w14:textId="77777777" w:rsidR="0047187E" w:rsidRPr="00E946FC" w:rsidRDefault="0047187E" w:rsidP="0047187E">
      <w:pPr>
        <w:spacing w:line="276" w:lineRule="auto"/>
        <w:jc w:val="both"/>
        <w:rPr>
          <w:rFonts w:ascii="Myriad Pro" w:eastAsia="MS Mincho" w:hAnsi="Myriad Pro"/>
          <w:b/>
          <w:sz w:val="22"/>
          <w:szCs w:val="22"/>
        </w:rPr>
      </w:pPr>
      <w:r w:rsidRPr="00E946FC">
        <w:rPr>
          <w:rFonts w:ascii="Myriad Pro" w:eastAsia="MS Mincho" w:hAnsi="Myriad Pro"/>
          <w:b/>
          <w:sz w:val="22"/>
          <w:szCs w:val="22"/>
        </w:rPr>
        <w:t>b.</w:t>
      </w:r>
      <w:r w:rsidRPr="00E946FC">
        <w:rPr>
          <w:rFonts w:ascii="Myriad Pro" w:eastAsia="MS Mincho" w:hAnsi="Myriad Pro"/>
          <w:b/>
          <w:sz w:val="22"/>
          <w:szCs w:val="22"/>
        </w:rPr>
        <w:tab/>
        <w:t>Objective</w:t>
      </w:r>
    </w:p>
    <w:p w14:paraId="09871051" w14:textId="77777777" w:rsidR="0047187E" w:rsidRPr="00E946FC" w:rsidRDefault="0047187E" w:rsidP="0047187E">
      <w:pPr>
        <w:spacing w:line="276" w:lineRule="auto"/>
        <w:jc w:val="both"/>
        <w:rPr>
          <w:rFonts w:ascii="Myriad Pro" w:hAnsi="Myriad Pro"/>
          <w:sz w:val="22"/>
          <w:szCs w:val="22"/>
        </w:rPr>
      </w:pPr>
      <w:r w:rsidRPr="00E946FC">
        <w:rPr>
          <w:rFonts w:ascii="Myriad Pro" w:hAnsi="Myriad Pro"/>
          <w:sz w:val="22"/>
          <w:szCs w:val="22"/>
        </w:rPr>
        <w:t>The objective of the Online Communications Campaign is to raise awareness amongst citizens across South East Europe</w:t>
      </w:r>
      <w:r w:rsidRPr="00E946FC">
        <w:rPr>
          <w:rStyle w:val="FootnoteReference"/>
          <w:rFonts w:ascii="Myriad Pro" w:hAnsi="Myriad Pro"/>
          <w:sz w:val="22"/>
          <w:szCs w:val="22"/>
        </w:rPr>
        <w:footnoteReference w:id="14"/>
      </w:r>
      <w:r w:rsidRPr="00E946FC">
        <w:rPr>
          <w:rFonts w:ascii="Myriad Pro" w:hAnsi="Myriad Pro"/>
          <w:sz w:val="22"/>
          <w:szCs w:val="22"/>
        </w:rPr>
        <w:t xml:space="preserve"> on the dangers of misuse and illicit possession of firearms in a digital and user-engaging approach, through the development and implementation of a web based digital interactive platform. </w:t>
      </w:r>
    </w:p>
    <w:p w14:paraId="1D89B717" w14:textId="77777777" w:rsidR="0047187E" w:rsidRPr="00E946FC" w:rsidRDefault="0047187E" w:rsidP="0047187E">
      <w:pPr>
        <w:spacing w:line="276" w:lineRule="auto"/>
        <w:jc w:val="both"/>
        <w:rPr>
          <w:rFonts w:ascii="Myriad Pro" w:hAnsi="Myriad Pro"/>
          <w:bCs/>
          <w:sz w:val="22"/>
          <w:szCs w:val="22"/>
        </w:rPr>
      </w:pPr>
    </w:p>
    <w:p w14:paraId="4741A1A8" w14:textId="77777777" w:rsidR="0047187E" w:rsidRPr="00E946FC" w:rsidRDefault="0047187E" w:rsidP="0047187E">
      <w:pPr>
        <w:spacing w:line="276" w:lineRule="auto"/>
        <w:jc w:val="both"/>
        <w:rPr>
          <w:rFonts w:ascii="Myriad Pro" w:eastAsia="MS Mincho" w:hAnsi="Myriad Pro"/>
          <w:b/>
          <w:sz w:val="22"/>
          <w:szCs w:val="22"/>
        </w:rPr>
      </w:pPr>
      <w:r w:rsidRPr="00E946FC">
        <w:rPr>
          <w:rFonts w:ascii="Myriad Pro" w:eastAsia="MS Mincho" w:hAnsi="Myriad Pro"/>
          <w:b/>
          <w:sz w:val="22"/>
          <w:szCs w:val="22"/>
        </w:rPr>
        <w:t>c.</w:t>
      </w:r>
      <w:r w:rsidRPr="00E946FC">
        <w:rPr>
          <w:rFonts w:ascii="Myriad Pro" w:eastAsia="MS Mincho" w:hAnsi="Myriad Pro"/>
          <w:b/>
          <w:sz w:val="22"/>
          <w:szCs w:val="22"/>
        </w:rPr>
        <w:tab/>
        <w:t>Background Information</w:t>
      </w:r>
    </w:p>
    <w:p w14:paraId="3BE37BA1" w14:textId="77777777" w:rsidR="0047187E" w:rsidRPr="00E946FC" w:rsidRDefault="0047187E" w:rsidP="0047187E">
      <w:pPr>
        <w:spacing w:line="276" w:lineRule="auto"/>
        <w:contextualSpacing/>
        <w:jc w:val="both"/>
        <w:rPr>
          <w:rFonts w:ascii="Myriad Pro" w:hAnsi="Myriad Pro"/>
          <w:sz w:val="22"/>
          <w:szCs w:val="22"/>
        </w:rPr>
      </w:pPr>
      <w:r w:rsidRPr="00E946FC">
        <w:rPr>
          <w:rFonts w:ascii="Myriad Pro" w:hAnsi="Myriad Pro"/>
          <w:sz w:val="22"/>
          <w:szCs w:val="22"/>
        </w:rPr>
        <w:t>While significant progress has been made in recent years, South East Europe remains an area of concern as well as an important challenge for the European Union. SEESAC has, since 2002, worked primarily to strengthen the capacities of national and regional stakeholders to control and reduce the proliferation and misuse of small arms and light weapons (SALW), and thus contribute to enhanced stability, security and development in South East and Eastern Europe. In addition, SEESAC has a distinguished record in working closely with national Ministries to mainstream gender equality.</w:t>
      </w:r>
    </w:p>
    <w:p w14:paraId="210AA1E9" w14:textId="77777777" w:rsidR="0047187E" w:rsidRPr="00E946FC" w:rsidRDefault="0047187E" w:rsidP="0047187E">
      <w:pPr>
        <w:spacing w:line="276" w:lineRule="auto"/>
        <w:contextualSpacing/>
        <w:jc w:val="both"/>
        <w:rPr>
          <w:rFonts w:ascii="Myriad Pro" w:hAnsi="Myriad Pro"/>
          <w:sz w:val="22"/>
          <w:szCs w:val="22"/>
        </w:rPr>
      </w:pPr>
    </w:p>
    <w:p w14:paraId="2FF239FE" w14:textId="77777777" w:rsidR="0047187E" w:rsidRPr="00E946FC" w:rsidRDefault="0047187E" w:rsidP="0047187E">
      <w:pPr>
        <w:shd w:val="clear" w:color="auto" w:fill="FFFFFF"/>
        <w:spacing w:line="276" w:lineRule="auto"/>
        <w:jc w:val="both"/>
        <w:rPr>
          <w:rFonts w:ascii="Myriad Pro" w:hAnsi="Myriad Pro"/>
          <w:sz w:val="22"/>
          <w:szCs w:val="22"/>
        </w:rPr>
      </w:pPr>
      <w:r w:rsidRPr="00E946FC">
        <w:rPr>
          <w:rFonts w:ascii="Myriad Pro" w:hAnsi="Myriad Pro"/>
          <w:sz w:val="22"/>
          <w:szCs w:val="22"/>
        </w:rPr>
        <w:t>On 19 December 2016, the Council of the European Union passed the </w:t>
      </w:r>
      <w:hyperlink r:id="rId39" w:history="1">
        <w:r w:rsidRPr="00E946FC">
          <w:rPr>
            <w:rFonts w:ascii="Myriad Pro" w:hAnsi="Myriad Pro"/>
            <w:bCs/>
            <w:color w:val="0070C0"/>
            <w:sz w:val="22"/>
            <w:szCs w:val="22"/>
            <w:u w:val="single" w:color="0B4CB4"/>
          </w:rPr>
          <w:t>Council Decision (CFSP) 2016/2356</w:t>
        </w:r>
      </w:hyperlink>
      <w:r w:rsidRPr="00E946FC">
        <w:rPr>
          <w:rFonts w:ascii="Myriad Pro" w:hAnsi="Myriad Pro"/>
          <w:b/>
          <w:bCs/>
          <w:color w:val="0070C0"/>
          <w:sz w:val="22"/>
          <w:szCs w:val="22"/>
          <w:u w:val="single" w:color="0B4CB4"/>
        </w:rPr>
        <w:t xml:space="preserve"> </w:t>
      </w:r>
      <w:r w:rsidRPr="00E946FC">
        <w:rPr>
          <w:rFonts w:ascii="Myriad Pro" w:hAnsi="Myriad Pro"/>
          <w:sz w:val="22"/>
          <w:szCs w:val="22"/>
        </w:rPr>
        <w:t>in support of SEESAC disarmament and arms control activities in South-East Europe and in the framework of the EU Strategy to combat illicit accumulation and trafficking of SALW and their ammunition. This new phase of the SEESAC project focuses on four main areas, maintaining the holistic approach to tackling the threat posed by SALW in the region. The four areas address the policy level as well as the operational aspects, and the project will result in: increased regional cooperation, knowledge exchange and information sharing, leading to enhanced capacity for evidence based policy making; Improved capacity for physical security and stockpile management through infrastructure upgrades, surplus reduction and training; Enhanced capacity for marking, tracing and record keeping; and Reduced illicit possession and misuse of firearms through support for awareness-raising and collection (where possible) campaigns.</w:t>
      </w:r>
    </w:p>
    <w:p w14:paraId="7AA790A6" w14:textId="77777777" w:rsidR="0047187E" w:rsidRPr="00E946FC" w:rsidRDefault="0047187E" w:rsidP="0047187E">
      <w:pPr>
        <w:shd w:val="clear" w:color="auto" w:fill="FFFFFF"/>
        <w:spacing w:line="276" w:lineRule="auto"/>
        <w:jc w:val="both"/>
        <w:rPr>
          <w:rFonts w:ascii="Myriad Pro" w:hAnsi="Myriad Pro"/>
          <w:sz w:val="22"/>
          <w:szCs w:val="22"/>
        </w:rPr>
      </w:pPr>
    </w:p>
    <w:p w14:paraId="0965262C" w14:textId="77777777" w:rsidR="0047187E" w:rsidRPr="00E946FC" w:rsidRDefault="0047187E" w:rsidP="0047187E">
      <w:pPr>
        <w:spacing w:line="276" w:lineRule="auto"/>
        <w:jc w:val="both"/>
        <w:rPr>
          <w:rFonts w:ascii="Myriad Pro" w:hAnsi="Myriad Pro"/>
          <w:sz w:val="22"/>
          <w:szCs w:val="22"/>
        </w:rPr>
      </w:pPr>
      <w:r w:rsidRPr="00E946FC">
        <w:rPr>
          <w:rFonts w:ascii="Myriad Pro" w:hAnsi="Myriad Pro"/>
          <w:sz w:val="22"/>
          <w:szCs w:val="22"/>
        </w:rPr>
        <w:t>Support to evidence based policy making and raising public</w:t>
      </w:r>
      <w:r w:rsidRPr="00E946FC">
        <w:rPr>
          <w:rFonts w:ascii="Myriad Pro" w:hAnsi="Myriad Pro"/>
          <w:sz w:val="22"/>
          <w:szCs w:val="22"/>
          <w:shd w:val="clear" w:color="auto" w:fill="FFFFFF"/>
        </w:rPr>
        <w:t xml:space="preserve"> awareness on the dangers of firearms is crucial to SEESAC’s work. </w:t>
      </w:r>
      <w:r w:rsidRPr="00E946FC">
        <w:rPr>
          <w:rFonts w:ascii="Myriad Pro" w:hAnsi="Myriad Pro"/>
          <w:sz w:val="22"/>
          <w:szCs w:val="22"/>
        </w:rPr>
        <w:t xml:space="preserve">Past examples of SEESAC’s awareness raising and collection campaigns include two awareness raising campaigns on the dangers of illicit firearms in the context of domestic violence in </w:t>
      </w:r>
      <w:hyperlink r:id="rId40" w:history="1">
        <w:r w:rsidRPr="00E946FC">
          <w:rPr>
            <w:rStyle w:val="Hyperlink"/>
            <w:rFonts w:ascii="Myriad Pro" w:hAnsi="Myriad Pro"/>
            <w:sz w:val="22"/>
            <w:szCs w:val="22"/>
          </w:rPr>
          <w:t>Albania</w:t>
        </w:r>
      </w:hyperlink>
      <w:r w:rsidRPr="00E946FC">
        <w:rPr>
          <w:rFonts w:ascii="Myriad Pro" w:hAnsi="Myriad Pro"/>
          <w:sz w:val="22"/>
          <w:szCs w:val="22"/>
        </w:rPr>
        <w:t xml:space="preserve"> and </w:t>
      </w:r>
      <w:hyperlink r:id="rId41" w:history="1">
        <w:r w:rsidRPr="00E946FC">
          <w:rPr>
            <w:rStyle w:val="Hyperlink"/>
            <w:rFonts w:ascii="Myriad Pro" w:hAnsi="Myriad Pro"/>
            <w:sz w:val="22"/>
            <w:szCs w:val="22"/>
          </w:rPr>
          <w:t>Serbia</w:t>
        </w:r>
      </w:hyperlink>
      <w:r w:rsidRPr="00E946FC">
        <w:rPr>
          <w:rFonts w:ascii="Myriad Pro" w:hAnsi="Myriad Pro"/>
          <w:sz w:val="22"/>
          <w:szCs w:val="22"/>
        </w:rPr>
        <w:t>, two regional social media campaigns “</w:t>
      </w:r>
      <w:hyperlink r:id="rId42" w:history="1">
        <w:r w:rsidRPr="00E946FC">
          <w:rPr>
            <w:rStyle w:val="Hyperlink"/>
            <w:rFonts w:ascii="Myriad Pro" w:hAnsi="Myriad Pro"/>
            <w:sz w:val="22"/>
            <w:szCs w:val="22"/>
          </w:rPr>
          <w:t>Celebrate with your heart, not your gun</w:t>
        </w:r>
      </w:hyperlink>
      <w:r w:rsidRPr="00E946FC">
        <w:rPr>
          <w:rFonts w:ascii="Myriad Pro" w:hAnsi="Myriad Pro"/>
          <w:sz w:val="22"/>
          <w:szCs w:val="22"/>
        </w:rPr>
        <w:t>” and “</w:t>
      </w:r>
      <w:hyperlink r:id="rId43" w:history="1">
        <w:r w:rsidRPr="00E946FC">
          <w:rPr>
            <w:rStyle w:val="Hyperlink"/>
            <w:rFonts w:ascii="Myriad Pro" w:hAnsi="Myriad Pro"/>
            <w:sz w:val="22"/>
            <w:szCs w:val="22"/>
          </w:rPr>
          <w:t>Hear out the voices of the victims</w:t>
        </w:r>
      </w:hyperlink>
      <w:r w:rsidRPr="00E946FC">
        <w:rPr>
          <w:rFonts w:ascii="Myriad Pro" w:hAnsi="Myriad Pro"/>
          <w:sz w:val="22"/>
          <w:szCs w:val="22"/>
        </w:rPr>
        <w:t xml:space="preserve">”  that reached 6.4 million people, as well as  collection campaigns in </w:t>
      </w:r>
      <w:hyperlink r:id="rId44" w:history="1">
        <w:r w:rsidRPr="00E946FC">
          <w:rPr>
            <w:rStyle w:val="Hyperlink"/>
            <w:rFonts w:ascii="Myriad Pro" w:hAnsi="Myriad Pro"/>
            <w:sz w:val="22"/>
            <w:szCs w:val="22"/>
          </w:rPr>
          <w:t>Bosnia and Herzegovina</w:t>
        </w:r>
      </w:hyperlink>
      <w:r w:rsidRPr="00E946FC">
        <w:rPr>
          <w:rFonts w:ascii="Myriad Pro" w:hAnsi="Myriad Pro"/>
          <w:sz w:val="22"/>
          <w:szCs w:val="22"/>
        </w:rPr>
        <w:t xml:space="preserve">, </w:t>
      </w:r>
      <w:hyperlink r:id="rId45" w:history="1">
        <w:r w:rsidRPr="00E946FC">
          <w:rPr>
            <w:rStyle w:val="Hyperlink"/>
            <w:rFonts w:ascii="Myriad Pro" w:hAnsi="Myriad Pro"/>
            <w:sz w:val="22"/>
            <w:szCs w:val="22"/>
          </w:rPr>
          <w:t>Serbia</w:t>
        </w:r>
      </w:hyperlink>
      <w:r w:rsidRPr="00E946FC">
        <w:rPr>
          <w:rFonts w:ascii="Myriad Pro" w:hAnsi="Myriad Pro"/>
          <w:sz w:val="22"/>
          <w:szCs w:val="22"/>
        </w:rPr>
        <w:t xml:space="preserve">, </w:t>
      </w:r>
      <w:hyperlink r:id="rId46" w:history="1">
        <w:r w:rsidRPr="00E946FC">
          <w:rPr>
            <w:rStyle w:val="Hyperlink"/>
            <w:rFonts w:ascii="Myriad Pro" w:hAnsi="Myriad Pro"/>
            <w:sz w:val="22"/>
            <w:szCs w:val="22"/>
          </w:rPr>
          <w:t>Montenegro</w:t>
        </w:r>
      </w:hyperlink>
      <w:r w:rsidRPr="00E946FC">
        <w:rPr>
          <w:rFonts w:ascii="Myriad Pro" w:hAnsi="Myriad Pro"/>
          <w:sz w:val="22"/>
          <w:szCs w:val="22"/>
        </w:rPr>
        <w:t xml:space="preserve"> and </w:t>
      </w:r>
      <w:hyperlink r:id="rId47" w:history="1">
        <w:r w:rsidRPr="00E946FC">
          <w:rPr>
            <w:rStyle w:val="Hyperlink"/>
            <w:rFonts w:ascii="Myriad Pro" w:hAnsi="Myriad Pro"/>
            <w:sz w:val="22"/>
            <w:szCs w:val="22"/>
          </w:rPr>
          <w:t>Moldova</w:t>
        </w:r>
      </w:hyperlink>
      <w:r w:rsidRPr="00E946FC">
        <w:rPr>
          <w:rFonts w:ascii="Myriad Pro" w:hAnsi="Myriad Pro"/>
          <w:sz w:val="22"/>
          <w:szCs w:val="22"/>
        </w:rPr>
        <w:t xml:space="preserve">. </w:t>
      </w:r>
    </w:p>
    <w:p w14:paraId="08760ED3" w14:textId="77777777" w:rsidR="0047187E" w:rsidRPr="00E946FC" w:rsidRDefault="0047187E" w:rsidP="0047187E">
      <w:pPr>
        <w:spacing w:line="276" w:lineRule="auto"/>
        <w:jc w:val="both"/>
        <w:rPr>
          <w:rFonts w:ascii="Myriad Pro" w:hAnsi="Myriad Pro"/>
          <w:sz w:val="22"/>
          <w:szCs w:val="22"/>
        </w:rPr>
      </w:pPr>
    </w:p>
    <w:p w14:paraId="342367E8" w14:textId="1B3DFECA" w:rsidR="0047187E" w:rsidRDefault="0047187E" w:rsidP="0047187E">
      <w:pPr>
        <w:spacing w:line="276" w:lineRule="auto"/>
        <w:jc w:val="both"/>
        <w:rPr>
          <w:rFonts w:ascii="Myriad Pro" w:hAnsi="Myriad Pro"/>
          <w:bCs/>
          <w:sz w:val="22"/>
          <w:szCs w:val="22"/>
        </w:rPr>
      </w:pPr>
      <w:r w:rsidRPr="00E946FC">
        <w:rPr>
          <w:rFonts w:ascii="Myriad Pro" w:hAnsi="Myriad Pro"/>
          <w:sz w:val="22"/>
          <w:szCs w:val="22"/>
        </w:rPr>
        <w:t xml:space="preserve">The online communications campaign will be implemented within the EU </w:t>
      </w:r>
      <w:hyperlink r:id="rId48" w:history="1">
        <w:r w:rsidRPr="00E946FC">
          <w:rPr>
            <w:rFonts w:ascii="Myriad Pro" w:hAnsi="Myriad Pro"/>
            <w:bCs/>
            <w:color w:val="0B4CB4"/>
            <w:sz w:val="22"/>
            <w:szCs w:val="22"/>
            <w:u w:val="single" w:color="0B4CB4"/>
          </w:rPr>
          <w:t>Council Decision (CFSP) 2016/2356</w:t>
        </w:r>
      </w:hyperlink>
      <w:r w:rsidRPr="00E946FC">
        <w:rPr>
          <w:rFonts w:ascii="Myriad Pro" w:hAnsi="Myriad Pro"/>
          <w:bCs/>
          <w:sz w:val="22"/>
          <w:szCs w:val="22"/>
        </w:rPr>
        <w:t xml:space="preserve">  in support of SEESAC disarmament and arms control activities in South East Europe. </w:t>
      </w:r>
    </w:p>
    <w:p w14:paraId="34645962" w14:textId="77777777" w:rsidR="004E5596" w:rsidRPr="00E946FC" w:rsidRDefault="004E5596" w:rsidP="0047187E">
      <w:pPr>
        <w:spacing w:line="276" w:lineRule="auto"/>
        <w:jc w:val="both"/>
        <w:rPr>
          <w:rFonts w:ascii="Myriad Pro" w:hAnsi="Myriad Pro"/>
          <w:bCs/>
          <w:sz w:val="22"/>
          <w:szCs w:val="22"/>
        </w:rPr>
      </w:pPr>
    </w:p>
    <w:p w14:paraId="4D55EC0C" w14:textId="77777777" w:rsidR="0047187E" w:rsidRPr="00E946FC" w:rsidRDefault="0047187E" w:rsidP="0047187E">
      <w:pPr>
        <w:pStyle w:val="NormalWeb"/>
        <w:spacing w:before="2" w:after="2" w:line="276" w:lineRule="auto"/>
        <w:rPr>
          <w:rStyle w:val="Strong"/>
          <w:rFonts w:ascii="Myriad Pro" w:hAnsi="Myriad Pro"/>
          <w:sz w:val="22"/>
          <w:szCs w:val="22"/>
        </w:rPr>
      </w:pPr>
      <w:r w:rsidRPr="00E946FC">
        <w:rPr>
          <w:rStyle w:val="Strong"/>
          <w:rFonts w:ascii="Myriad Pro" w:hAnsi="Myriad Pro"/>
          <w:sz w:val="22"/>
          <w:szCs w:val="22"/>
        </w:rPr>
        <w:t>d. Scope of work</w:t>
      </w:r>
    </w:p>
    <w:p w14:paraId="744D6E1C" w14:textId="77777777" w:rsidR="0047187E" w:rsidRPr="00E946FC" w:rsidRDefault="0047187E" w:rsidP="0047187E">
      <w:pPr>
        <w:spacing w:line="276" w:lineRule="auto"/>
        <w:jc w:val="both"/>
        <w:rPr>
          <w:rFonts w:ascii="Myriad Pro" w:hAnsi="Myriad Pro"/>
          <w:sz w:val="22"/>
          <w:szCs w:val="22"/>
        </w:rPr>
      </w:pPr>
      <w:r w:rsidRPr="00E946FC">
        <w:rPr>
          <w:rFonts w:ascii="Myriad Pro" w:hAnsi="Myriad Pro"/>
          <w:sz w:val="22"/>
          <w:szCs w:val="22"/>
        </w:rPr>
        <w:t xml:space="preserve">The design and implementation of the online communications campaign will aim to raise the awareness on the dangers of misuse and illicit possession of firearms using a digital and user-engaging approach. To achieve this and to ensure that the messages and visuals are developed and tailored as per the targeted audience the Company is advised to make use of two SEESAC products: 1. the findings of an online perceptions survey on the use and possession of firearms in South East Europe (available upon request) 2. SEESAC’s online </w:t>
      </w:r>
      <w:hyperlink r:id="rId49" w:history="1">
        <w:r w:rsidRPr="00E946FC">
          <w:rPr>
            <w:rStyle w:val="Hyperlink"/>
            <w:rFonts w:ascii="Myriad Pro" w:hAnsi="Myriad Pro"/>
            <w:sz w:val="22"/>
            <w:szCs w:val="22"/>
          </w:rPr>
          <w:t>Armed Violence Monitoring Platform</w:t>
        </w:r>
      </w:hyperlink>
      <w:r w:rsidRPr="00E946FC">
        <w:rPr>
          <w:rStyle w:val="Hyperlink"/>
          <w:rFonts w:ascii="Myriad Pro" w:hAnsi="Myriad Pro"/>
          <w:sz w:val="22"/>
          <w:szCs w:val="22"/>
        </w:rPr>
        <w:t xml:space="preserve"> (AVMP Platform)</w:t>
      </w:r>
      <w:r w:rsidRPr="00E946FC">
        <w:rPr>
          <w:rFonts w:ascii="Myriad Pro" w:hAnsi="Myriad Pro"/>
          <w:sz w:val="22"/>
          <w:szCs w:val="22"/>
        </w:rPr>
        <w:t xml:space="preserve">. The online communications campaign should be comprised of but not limited to a user-engaging, web based digital interactive platform with features suitable also for social media dissemination. Visually and aesthetically appealing, with cohesive, engaging, varied and dynamic content proposals are strongly encouraged.  </w:t>
      </w:r>
    </w:p>
    <w:p w14:paraId="59861BA3" w14:textId="77777777" w:rsidR="0047187E" w:rsidRPr="00E946FC" w:rsidRDefault="0047187E" w:rsidP="0047187E">
      <w:pPr>
        <w:spacing w:line="276" w:lineRule="auto"/>
        <w:rPr>
          <w:rFonts w:ascii="Myriad Pro" w:hAnsi="Myriad Pro"/>
          <w:sz w:val="22"/>
          <w:szCs w:val="22"/>
        </w:rPr>
      </w:pPr>
    </w:p>
    <w:p w14:paraId="08DF129C" w14:textId="77777777" w:rsidR="0047187E" w:rsidRPr="00E946FC" w:rsidRDefault="0047187E" w:rsidP="0047187E">
      <w:pPr>
        <w:spacing w:line="276" w:lineRule="auto"/>
        <w:jc w:val="both"/>
        <w:rPr>
          <w:rStyle w:val="Strong"/>
          <w:rFonts w:ascii="Myriad Pro" w:hAnsi="Myriad Pro"/>
          <w:b w:val="0"/>
          <w:bCs w:val="0"/>
          <w:sz w:val="22"/>
          <w:szCs w:val="22"/>
        </w:rPr>
      </w:pPr>
      <w:r w:rsidRPr="00E946FC">
        <w:rPr>
          <w:rFonts w:ascii="Myriad Pro" w:hAnsi="Myriad Pro"/>
          <w:sz w:val="22"/>
          <w:szCs w:val="22"/>
        </w:rPr>
        <w:t xml:space="preserve">The services provided by the company should include the strategy for the online communications campaign, the design and the implementation of the web based digital interactive platform, including the features suitable for social media dissemination. The online communication </w:t>
      </w:r>
      <w:r w:rsidRPr="00E946FC">
        <w:rPr>
          <w:rFonts w:ascii="Myriad Pro" w:hAnsi="Myriad Pro"/>
          <w:color w:val="000000" w:themeColor="text1"/>
          <w:sz w:val="22"/>
          <w:szCs w:val="22"/>
        </w:rPr>
        <w:t>campaign should display the same look and feel across all the communications materials proposed, produced and disseminated.</w:t>
      </w:r>
    </w:p>
    <w:p w14:paraId="70D9AEB4" w14:textId="77777777" w:rsidR="0047187E" w:rsidRPr="00E946FC" w:rsidRDefault="0047187E" w:rsidP="0047187E">
      <w:pPr>
        <w:pStyle w:val="NormalWeb"/>
        <w:spacing w:before="2" w:after="2" w:line="276" w:lineRule="auto"/>
        <w:rPr>
          <w:rStyle w:val="Strong"/>
          <w:rFonts w:ascii="Myriad Pro" w:hAnsi="Myriad Pro"/>
          <w:sz w:val="22"/>
          <w:szCs w:val="22"/>
        </w:rPr>
      </w:pPr>
      <w:r w:rsidRPr="00E946FC">
        <w:rPr>
          <w:rStyle w:val="Strong"/>
          <w:rFonts w:ascii="Myriad Pro" w:hAnsi="Myriad Pro"/>
          <w:sz w:val="22"/>
          <w:szCs w:val="22"/>
        </w:rPr>
        <w:t>Key responsibilities</w:t>
      </w:r>
    </w:p>
    <w:p w14:paraId="6A102CE5" w14:textId="77777777" w:rsidR="0047187E" w:rsidRPr="00E946FC" w:rsidRDefault="0047187E" w:rsidP="0047187E">
      <w:pPr>
        <w:spacing w:line="276" w:lineRule="auto"/>
        <w:jc w:val="both"/>
        <w:rPr>
          <w:rFonts w:ascii="Myriad Pro" w:hAnsi="Myriad Pro"/>
          <w:sz w:val="22"/>
          <w:szCs w:val="22"/>
        </w:rPr>
      </w:pPr>
      <w:r w:rsidRPr="00E946FC">
        <w:rPr>
          <w:rFonts w:ascii="Myriad Pro" w:hAnsi="Myriad Pro"/>
          <w:sz w:val="22"/>
          <w:szCs w:val="22"/>
        </w:rPr>
        <w:t>The company is expected to produce the product/s outlined below:</w:t>
      </w:r>
    </w:p>
    <w:p w14:paraId="099730A0" w14:textId="77777777" w:rsidR="0047187E" w:rsidRPr="00E946FC" w:rsidRDefault="0047187E" w:rsidP="0047187E">
      <w:pPr>
        <w:spacing w:line="276" w:lineRule="auto"/>
        <w:rPr>
          <w:rFonts w:ascii="Myriad Pro" w:hAnsi="Myriad Pro"/>
          <w:b/>
          <w:sz w:val="22"/>
          <w:szCs w:val="22"/>
        </w:rPr>
      </w:pPr>
    </w:p>
    <w:p w14:paraId="08311F07" w14:textId="77777777" w:rsidR="0047187E" w:rsidRPr="00E946FC" w:rsidRDefault="0047187E" w:rsidP="0047187E">
      <w:pPr>
        <w:spacing w:line="276" w:lineRule="auto"/>
        <w:rPr>
          <w:rFonts w:ascii="Myriad Pro" w:hAnsi="Myriad Pro"/>
          <w:b/>
          <w:sz w:val="22"/>
          <w:szCs w:val="22"/>
        </w:rPr>
      </w:pPr>
      <w:r w:rsidRPr="00E946FC">
        <w:rPr>
          <w:rFonts w:ascii="Myriad Pro" w:hAnsi="Myriad Pro"/>
          <w:b/>
          <w:sz w:val="22"/>
          <w:szCs w:val="22"/>
        </w:rPr>
        <w:t>WEB BASED DIGITAL INTERACTIVE PLATFORM (hereafter `the platform`):</w:t>
      </w:r>
    </w:p>
    <w:p w14:paraId="5F800C29" w14:textId="77777777" w:rsidR="0047187E" w:rsidRPr="00E946FC" w:rsidRDefault="0047187E" w:rsidP="0047187E">
      <w:pPr>
        <w:spacing w:line="276" w:lineRule="auto"/>
        <w:jc w:val="both"/>
        <w:rPr>
          <w:rFonts w:ascii="Myriad Pro" w:hAnsi="Myriad Pro"/>
          <w:color w:val="000000" w:themeColor="text1"/>
          <w:sz w:val="22"/>
          <w:szCs w:val="22"/>
        </w:rPr>
      </w:pPr>
      <w:r w:rsidRPr="00E946FC">
        <w:rPr>
          <w:rFonts w:ascii="Myriad Pro" w:hAnsi="Myriad Pro"/>
          <w:sz w:val="22"/>
          <w:szCs w:val="22"/>
        </w:rPr>
        <w:t xml:space="preserve">The Company will develop a platform, with dynamic content and using user-engaging visualizations such as but not limited to: videos, illustrations, gifs, animations, quizzes as well as awareness messages, which will be hosted on the platform and tailored for different audiences. </w:t>
      </w:r>
      <w:r w:rsidRPr="00E946FC">
        <w:rPr>
          <w:rFonts w:ascii="Myriad Pro" w:hAnsi="Myriad Pro"/>
          <w:color w:val="000000" w:themeColor="text1"/>
          <w:sz w:val="22"/>
          <w:szCs w:val="22"/>
        </w:rPr>
        <w:t xml:space="preserve">The digital interactive platform must be web based. Please see below some examples of web based digital interactive platforms: </w:t>
      </w:r>
    </w:p>
    <w:p w14:paraId="4E5F58B6" w14:textId="77777777" w:rsidR="0047187E" w:rsidRPr="00E946FC" w:rsidRDefault="0047187E" w:rsidP="004E2638">
      <w:pPr>
        <w:pStyle w:val="ListParagraph"/>
        <w:widowControl/>
        <w:numPr>
          <w:ilvl w:val="1"/>
          <w:numId w:val="7"/>
        </w:numPr>
        <w:overflowPunct/>
        <w:adjustRightInd/>
        <w:spacing w:after="160" w:line="276" w:lineRule="auto"/>
        <w:rPr>
          <w:rFonts w:ascii="Myriad Pro" w:hAnsi="Myriad Pro"/>
          <w:color w:val="000000" w:themeColor="text1"/>
          <w:szCs w:val="22"/>
        </w:rPr>
      </w:pPr>
      <w:r w:rsidRPr="00E946FC">
        <w:rPr>
          <w:rFonts w:ascii="Myriad Pro" w:hAnsi="Myriad Pro"/>
          <w:b/>
          <w:color w:val="000000" w:themeColor="text1"/>
          <w:szCs w:val="22"/>
        </w:rPr>
        <w:t>Don’ be numb</w:t>
      </w:r>
      <w:r w:rsidRPr="00E946FC">
        <w:rPr>
          <w:rFonts w:ascii="Myriad Pro" w:hAnsi="Myriad Pro"/>
          <w:color w:val="000000" w:themeColor="text1"/>
          <w:szCs w:val="22"/>
        </w:rPr>
        <w:t xml:space="preserve">, developed by ICRC: </w:t>
      </w:r>
      <w:hyperlink r:id="rId50" w:history="1">
        <w:r w:rsidRPr="00E946FC">
          <w:rPr>
            <w:rStyle w:val="Hyperlink"/>
            <w:rFonts w:ascii="Myriad Pro" w:hAnsi="Myriad Pro"/>
            <w:color w:val="000000" w:themeColor="text1"/>
            <w:szCs w:val="22"/>
          </w:rPr>
          <w:t>http://dontbenumb.icrc.org/</w:t>
        </w:r>
      </w:hyperlink>
      <w:r w:rsidRPr="00E946FC">
        <w:rPr>
          <w:rFonts w:ascii="Myriad Pro" w:hAnsi="Myriad Pro"/>
          <w:color w:val="000000" w:themeColor="text1"/>
          <w:szCs w:val="22"/>
        </w:rPr>
        <w:t xml:space="preserve">  </w:t>
      </w:r>
    </w:p>
    <w:p w14:paraId="3ADB1376" w14:textId="77777777" w:rsidR="0047187E" w:rsidRPr="00E946FC" w:rsidRDefault="0047187E" w:rsidP="004E2638">
      <w:pPr>
        <w:pStyle w:val="ListParagraph"/>
        <w:widowControl/>
        <w:numPr>
          <w:ilvl w:val="1"/>
          <w:numId w:val="7"/>
        </w:numPr>
        <w:overflowPunct/>
        <w:adjustRightInd/>
        <w:spacing w:after="160" w:line="276" w:lineRule="auto"/>
        <w:rPr>
          <w:rStyle w:val="Hyperlink"/>
          <w:rFonts w:ascii="Myriad Pro" w:hAnsi="Myriad Pro"/>
          <w:color w:val="000000" w:themeColor="text1"/>
          <w:szCs w:val="22"/>
        </w:rPr>
      </w:pPr>
      <w:r w:rsidRPr="00E946FC">
        <w:rPr>
          <w:rFonts w:ascii="Myriad Pro" w:hAnsi="Myriad Pro"/>
          <w:b/>
          <w:color w:val="000000" w:themeColor="text1"/>
          <w:szCs w:val="22"/>
        </w:rPr>
        <w:t>Violence Against Women</w:t>
      </w:r>
      <w:r w:rsidRPr="00E946FC">
        <w:rPr>
          <w:rFonts w:ascii="Myriad Pro" w:hAnsi="Myriad Pro"/>
          <w:color w:val="000000" w:themeColor="text1"/>
          <w:szCs w:val="22"/>
        </w:rPr>
        <w:t xml:space="preserve">, developed by UN Women: </w:t>
      </w:r>
      <w:hyperlink r:id="rId51" w:history="1">
        <w:r w:rsidRPr="00E946FC">
          <w:rPr>
            <w:rStyle w:val="Hyperlink"/>
            <w:rFonts w:ascii="Myriad Pro" w:hAnsi="Myriad Pro"/>
            <w:color w:val="000000" w:themeColor="text1"/>
            <w:szCs w:val="22"/>
          </w:rPr>
          <w:t>http://bit.ly/2zjuPKy</w:t>
        </w:r>
      </w:hyperlink>
    </w:p>
    <w:p w14:paraId="01866B70" w14:textId="77777777" w:rsidR="0047187E" w:rsidRPr="00E946FC" w:rsidRDefault="0047187E" w:rsidP="004E2638">
      <w:pPr>
        <w:pStyle w:val="ListParagraph"/>
        <w:widowControl/>
        <w:numPr>
          <w:ilvl w:val="1"/>
          <w:numId w:val="7"/>
        </w:numPr>
        <w:overflowPunct/>
        <w:adjustRightInd/>
        <w:spacing w:after="160" w:line="276" w:lineRule="auto"/>
        <w:rPr>
          <w:rFonts w:ascii="Myriad Pro" w:hAnsi="Myriad Pro"/>
          <w:color w:val="000000" w:themeColor="text1"/>
          <w:szCs w:val="22"/>
        </w:rPr>
      </w:pPr>
      <w:r w:rsidRPr="00E946FC">
        <w:rPr>
          <w:rFonts w:ascii="Myriad Pro" w:hAnsi="Myriad Pro"/>
          <w:b/>
          <w:color w:val="000000" w:themeColor="text1"/>
          <w:szCs w:val="22"/>
        </w:rPr>
        <w:t xml:space="preserve">Syria Street, </w:t>
      </w:r>
      <w:r w:rsidRPr="00E946FC">
        <w:rPr>
          <w:rFonts w:ascii="Myriad Pro" w:hAnsi="Myriad Pro"/>
          <w:color w:val="000000" w:themeColor="text1"/>
          <w:szCs w:val="22"/>
        </w:rPr>
        <w:t xml:space="preserve">developed by ICRC: </w:t>
      </w:r>
      <w:hyperlink r:id="rId52" w:history="1">
        <w:r w:rsidRPr="00E946FC">
          <w:rPr>
            <w:rStyle w:val="Hyperlink"/>
            <w:rFonts w:ascii="Myriad Pro" w:hAnsi="Myriad Pro"/>
            <w:color w:val="000000" w:themeColor="text1"/>
            <w:szCs w:val="22"/>
          </w:rPr>
          <w:t>http://syriastreet.com/</w:t>
        </w:r>
      </w:hyperlink>
      <w:r w:rsidRPr="00E946FC">
        <w:rPr>
          <w:rFonts w:ascii="Myriad Pro" w:hAnsi="Myriad Pro"/>
          <w:color w:val="000000" w:themeColor="text1"/>
          <w:szCs w:val="22"/>
        </w:rPr>
        <w:t xml:space="preserve"> </w:t>
      </w:r>
    </w:p>
    <w:p w14:paraId="1CD46BCD" w14:textId="77777777" w:rsidR="0047187E" w:rsidRPr="00E946FC" w:rsidRDefault="0047187E" w:rsidP="004E2638">
      <w:pPr>
        <w:pStyle w:val="ListParagraph"/>
        <w:widowControl/>
        <w:numPr>
          <w:ilvl w:val="1"/>
          <w:numId w:val="7"/>
        </w:numPr>
        <w:overflowPunct/>
        <w:adjustRightInd/>
        <w:spacing w:after="160" w:line="276" w:lineRule="auto"/>
        <w:rPr>
          <w:rFonts w:ascii="Myriad Pro" w:hAnsi="Myriad Pro"/>
          <w:color w:val="000000" w:themeColor="text1"/>
          <w:szCs w:val="22"/>
          <w:lang w:val="it-IT"/>
        </w:rPr>
      </w:pPr>
      <w:r w:rsidRPr="00E946FC">
        <w:rPr>
          <w:rFonts w:ascii="Myriad Pro" w:hAnsi="Myriad Pro"/>
          <w:b/>
          <w:color w:val="000000" w:themeColor="text1"/>
          <w:szCs w:val="22"/>
          <w:lang w:val="it-IT"/>
        </w:rPr>
        <w:t>Zaatari360:</w:t>
      </w:r>
      <w:r w:rsidRPr="00E946FC">
        <w:rPr>
          <w:rFonts w:ascii="Myriad Pro" w:hAnsi="Myriad Pro"/>
          <w:color w:val="000000" w:themeColor="text1"/>
          <w:szCs w:val="22"/>
          <w:lang w:val="it-IT"/>
        </w:rPr>
        <w:t xml:space="preserve"> </w:t>
      </w:r>
      <w:hyperlink r:id="rId53" w:history="1">
        <w:r w:rsidRPr="00E946FC">
          <w:rPr>
            <w:rStyle w:val="Hyperlink"/>
            <w:rFonts w:ascii="Myriad Pro" w:hAnsi="Myriad Pro"/>
            <w:color w:val="000000" w:themeColor="text1"/>
            <w:szCs w:val="22"/>
            <w:lang w:val="it-IT"/>
          </w:rPr>
          <w:t>http://zaatari360.martinedstrom.com/</w:t>
        </w:r>
      </w:hyperlink>
      <w:r w:rsidRPr="00E946FC">
        <w:rPr>
          <w:rFonts w:ascii="Myriad Pro" w:hAnsi="Myriad Pro"/>
          <w:color w:val="000000" w:themeColor="text1"/>
          <w:szCs w:val="22"/>
          <w:lang w:val="it-IT"/>
        </w:rPr>
        <w:t xml:space="preserve"> </w:t>
      </w:r>
    </w:p>
    <w:p w14:paraId="1C384F39" w14:textId="77777777" w:rsidR="0047187E" w:rsidRPr="00E946FC" w:rsidRDefault="0047187E" w:rsidP="0047187E">
      <w:pPr>
        <w:spacing w:line="276" w:lineRule="auto"/>
        <w:jc w:val="both"/>
        <w:rPr>
          <w:rFonts w:ascii="Myriad Pro" w:hAnsi="Myriad Pro"/>
          <w:b/>
          <w:color w:val="000000" w:themeColor="text1"/>
          <w:sz w:val="22"/>
          <w:szCs w:val="22"/>
        </w:rPr>
      </w:pPr>
      <w:r w:rsidRPr="00E946FC">
        <w:rPr>
          <w:rFonts w:ascii="Myriad Pro" w:hAnsi="Myriad Pro"/>
          <w:b/>
          <w:color w:val="000000" w:themeColor="text1"/>
          <w:sz w:val="22"/>
          <w:szCs w:val="22"/>
        </w:rPr>
        <w:t xml:space="preserve">Content: </w:t>
      </w:r>
    </w:p>
    <w:p w14:paraId="37440214" w14:textId="77777777" w:rsidR="0047187E" w:rsidRPr="00E946FC" w:rsidRDefault="0047187E" w:rsidP="004E2638">
      <w:pPr>
        <w:pStyle w:val="ListParagraph"/>
        <w:widowControl/>
        <w:numPr>
          <w:ilvl w:val="0"/>
          <w:numId w:val="11"/>
        </w:numPr>
        <w:overflowPunct/>
        <w:adjustRightInd/>
        <w:spacing w:after="160" w:line="276" w:lineRule="auto"/>
        <w:ind w:left="720"/>
        <w:jc w:val="both"/>
        <w:rPr>
          <w:rFonts w:ascii="Myriad Pro" w:hAnsi="Myriad Pro"/>
          <w:color w:val="000000" w:themeColor="text1"/>
          <w:szCs w:val="22"/>
        </w:rPr>
      </w:pPr>
      <w:r w:rsidRPr="00E946FC">
        <w:rPr>
          <w:rFonts w:ascii="Myriad Pro" w:hAnsi="Myriad Pro"/>
          <w:color w:val="000000" w:themeColor="text1"/>
          <w:szCs w:val="22"/>
        </w:rPr>
        <w:t xml:space="preserve">All messaging on the platform will be universal adapted to the local context aiming to influence the attitudes towards firearms illicit possession and misuse. </w:t>
      </w:r>
    </w:p>
    <w:p w14:paraId="47109C95" w14:textId="77777777" w:rsidR="0047187E" w:rsidRPr="00E946FC" w:rsidRDefault="0047187E" w:rsidP="004E2638">
      <w:pPr>
        <w:pStyle w:val="ListParagraph"/>
        <w:widowControl/>
        <w:numPr>
          <w:ilvl w:val="0"/>
          <w:numId w:val="9"/>
        </w:numPr>
        <w:overflowPunct/>
        <w:adjustRightInd/>
        <w:spacing w:after="160" w:line="276" w:lineRule="auto"/>
        <w:jc w:val="both"/>
        <w:rPr>
          <w:rFonts w:ascii="Myriad Pro" w:hAnsi="Myriad Pro"/>
          <w:szCs w:val="22"/>
        </w:rPr>
      </w:pPr>
      <w:r w:rsidRPr="00E946FC">
        <w:rPr>
          <w:rFonts w:ascii="Myriad Pro" w:hAnsi="Myriad Pro"/>
          <w:color w:val="000000" w:themeColor="text1"/>
          <w:szCs w:val="22"/>
        </w:rPr>
        <w:t xml:space="preserve">Elements of the platform and other supporting media should be visually connected and balanced. All content of the campaign should </w:t>
      </w:r>
      <w:r w:rsidRPr="00E946FC">
        <w:rPr>
          <w:rFonts w:ascii="Myriad Pro" w:hAnsi="Myriad Pro"/>
          <w:szCs w:val="22"/>
        </w:rPr>
        <w:t xml:space="preserve">display cultural, gender, religion, race, nationality and age sensitivity and adaptability (for example no display of alcohol use). </w:t>
      </w:r>
    </w:p>
    <w:p w14:paraId="6353E415" w14:textId="77777777" w:rsidR="0047187E" w:rsidRPr="00E946FC" w:rsidRDefault="0047187E" w:rsidP="0047187E">
      <w:pPr>
        <w:spacing w:line="276" w:lineRule="auto"/>
        <w:jc w:val="both"/>
        <w:rPr>
          <w:rFonts w:ascii="Myriad Pro" w:hAnsi="Myriad Pro"/>
          <w:b/>
          <w:color w:val="000000" w:themeColor="text1"/>
          <w:sz w:val="22"/>
          <w:szCs w:val="22"/>
        </w:rPr>
      </w:pPr>
      <w:r w:rsidRPr="00E946FC">
        <w:rPr>
          <w:rFonts w:ascii="Myriad Pro" w:hAnsi="Myriad Pro"/>
          <w:b/>
          <w:color w:val="000000" w:themeColor="text1"/>
          <w:sz w:val="22"/>
          <w:szCs w:val="22"/>
        </w:rPr>
        <w:t>Design:</w:t>
      </w:r>
    </w:p>
    <w:p w14:paraId="2461DF4F" w14:textId="77777777" w:rsidR="0047187E" w:rsidRPr="00E946FC" w:rsidRDefault="0047187E" w:rsidP="004E2638">
      <w:pPr>
        <w:pStyle w:val="ListParagraph"/>
        <w:widowControl/>
        <w:numPr>
          <w:ilvl w:val="0"/>
          <w:numId w:val="10"/>
        </w:numPr>
        <w:overflowPunct/>
        <w:adjustRightInd/>
        <w:spacing w:line="276" w:lineRule="auto"/>
        <w:jc w:val="both"/>
        <w:rPr>
          <w:rFonts w:ascii="Myriad Pro" w:hAnsi="Myriad Pro"/>
          <w:b/>
          <w:color w:val="000000" w:themeColor="text1"/>
          <w:szCs w:val="22"/>
        </w:rPr>
      </w:pPr>
      <w:r w:rsidRPr="00E946FC">
        <w:rPr>
          <w:rFonts w:ascii="Myriad Pro" w:hAnsi="Myriad Pro"/>
          <w:szCs w:val="22"/>
        </w:rPr>
        <w:t xml:space="preserve">Usage of explicit content such as guns or guns images, blood, bodies is strongly discouraged.  </w:t>
      </w:r>
    </w:p>
    <w:p w14:paraId="59C09FD5" w14:textId="77777777" w:rsidR="0047187E" w:rsidRPr="00E946FC" w:rsidRDefault="0047187E" w:rsidP="0047187E">
      <w:pPr>
        <w:pStyle w:val="ListParagraph"/>
        <w:spacing w:line="276" w:lineRule="auto"/>
        <w:jc w:val="both"/>
        <w:rPr>
          <w:rFonts w:ascii="Myriad Pro" w:hAnsi="Myriad Pro"/>
          <w:b/>
          <w:color w:val="000000" w:themeColor="text1"/>
          <w:szCs w:val="22"/>
        </w:rPr>
      </w:pPr>
    </w:p>
    <w:p w14:paraId="4DC088D1" w14:textId="77777777" w:rsidR="0047187E" w:rsidRPr="00E946FC" w:rsidRDefault="0047187E" w:rsidP="0047187E">
      <w:pPr>
        <w:spacing w:line="276" w:lineRule="auto"/>
        <w:jc w:val="both"/>
        <w:rPr>
          <w:rFonts w:ascii="Myriad Pro" w:hAnsi="Myriad Pro"/>
          <w:b/>
          <w:color w:val="000000" w:themeColor="text1"/>
          <w:sz w:val="22"/>
          <w:szCs w:val="22"/>
        </w:rPr>
      </w:pPr>
      <w:r w:rsidRPr="00E946FC">
        <w:rPr>
          <w:rFonts w:ascii="Myriad Pro" w:hAnsi="Myriad Pro"/>
          <w:b/>
          <w:color w:val="000000" w:themeColor="text1"/>
          <w:sz w:val="22"/>
          <w:szCs w:val="22"/>
        </w:rPr>
        <w:t xml:space="preserve">Functionalities: </w:t>
      </w:r>
    </w:p>
    <w:p w14:paraId="6E4D9CFA" w14:textId="77777777" w:rsidR="0047187E" w:rsidRPr="00E946FC" w:rsidRDefault="0047187E" w:rsidP="004E2638">
      <w:pPr>
        <w:pStyle w:val="ListParagraph"/>
        <w:widowControl/>
        <w:numPr>
          <w:ilvl w:val="0"/>
          <w:numId w:val="12"/>
        </w:numPr>
        <w:overflowPunct/>
        <w:adjustRightInd/>
        <w:spacing w:after="160" w:line="276" w:lineRule="auto"/>
        <w:jc w:val="both"/>
        <w:rPr>
          <w:rFonts w:ascii="Myriad Pro" w:hAnsi="Myriad Pro"/>
          <w:color w:val="000000" w:themeColor="text1"/>
          <w:szCs w:val="22"/>
        </w:rPr>
      </w:pPr>
      <w:r w:rsidRPr="00E946FC">
        <w:rPr>
          <w:rFonts w:ascii="Myriad Pro" w:hAnsi="Myriad Pro"/>
          <w:color w:val="000000" w:themeColor="text1"/>
          <w:szCs w:val="22"/>
        </w:rPr>
        <w:t>The Platform should operate in Albanian, Bosnian-Croatian-Montenegrin-Serbian (BCMS), English, Macedonian and Romanian, with the user having the option of selecting the language. Content translations from English into all other local languages will be provided by SEESAC.</w:t>
      </w:r>
    </w:p>
    <w:p w14:paraId="328C27F8" w14:textId="77777777" w:rsidR="0047187E" w:rsidRPr="00E946FC" w:rsidRDefault="0047187E" w:rsidP="004E2638">
      <w:pPr>
        <w:pStyle w:val="ListParagraph"/>
        <w:widowControl/>
        <w:numPr>
          <w:ilvl w:val="0"/>
          <w:numId w:val="12"/>
        </w:numPr>
        <w:overflowPunct/>
        <w:adjustRightInd/>
        <w:spacing w:after="160" w:line="276" w:lineRule="auto"/>
        <w:jc w:val="both"/>
        <w:rPr>
          <w:rFonts w:ascii="Myriad Pro" w:hAnsi="Myriad Pro"/>
          <w:color w:val="000000" w:themeColor="text1"/>
          <w:szCs w:val="22"/>
        </w:rPr>
      </w:pPr>
      <w:r w:rsidRPr="00E946FC">
        <w:rPr>
          <w:rFonts w:ascii="Myriad Pro" w:hAnsi="Myriad Pro"/>
          <w:color w:val="000000" w:themeColor="text1"/>
          <w:szCs w:val="22"/>
        </w:rPr>
        <w:t xml:space="preserve">The platform should enable basic management analytics and statistics, such as statistical information and analysis that measures how visitors use and interact within the platform, ability to see trends, user traffic and platform usage patterns, where they go on a platform, where they drop off. </w:t>
      </w:r>
    </w:p>
    <w:p w14:paraId="45E62664" w14:textId="77777777" w:rsidR="0047187E" w:rsidRPr="00E946FC" w:rsidRDefault="0047187E" w:rsidP="004E2638">
      <w:pPr>
        <w:pStyle w:val="ListParagraph"/>
        <w:widowControl/>
        <w:numPr>
          <w:ilvl w:val="0"/>
          <w:numId w:val="12"/>
        </w:numPr>
        <w:overflowPunct/>
        <w:adjustRightInd/>
        <w:spacing w:after="160" w:line="276" w:lineRule="auto"/>
        <w:jc w:val="both"/>
        <w:rPr>
          <w:rFonts w:ascii="Myriad Pro" w:hAnsi="Myriad Pro"/>
          <w:color w:val="000000" w:themeColor="text1"/>
          <w:szCs w:val="22"/>
        </w:rPr>
      </w:pPr>
      <w:r w:rsidRPr="00E946FC">
        <w:rPr>
          <w:rFonts w:ascii="Myriad Pro" w:hAnsi="Myriad Pro"/>
          <w:szCs w:val="22"/>
        </w:rPr>
        <w:t>The Company will ensure across all stages and throughout the duration of the contract, the performance of the platform including written content, messages, design.</w:t>
      </w:r>
    </w:p>
    <w:p w14:paraId="295BA73E" w14:textId="77777777" w:rsidR="0047187E" w:rsidRPr="00E946FC" w:rsidRDefault="0047187E" w:rsidP="0047187E">
      <w:pPr>
        <w:spacing w:line="276" w:lineRule="auto"/>
        <w:jc w:val="both"/>
        <w:rPr>
          <w:rFonts w:ascii="Myriad Pro" w:hAnsi="Myriad Pro"/>
          <w:b/>
          <w:sz w:val="22"/>
          <w:szCs w:val="22"/>
        </w:rPr>
      </w:pPr>
      <w:r w:rsidRPr="00E946FC">
        <w:rPr>
          <w:rFonts w:ascii="Myriad Pro" w:hAnsi="Myriad Pro"/>
          <w:b/>
          <w:sz w:val="22"/>
          <w:szCs w:val="22"/>
        </w:rPr>
        <w:t xml:space="preserve">Social media specifications: </w:t>
      </w:r>
    </w:p>
    <w:p w14:paraId="3C2BB1FE" w14:textId="6DAEA9EF" w:rsidR="0047187E" w:rsidRPr="00E946FC" w:rsidRDefault="0047187E" w:rsidP="004E2638">
      <w:pPr>
        <w:pStyle w:val="ListParagraph"/>
        <w:widowControl/>
        <w:numPr>
          <w:ilvl w:val="0"/>
          <w:numId w:val="9"/>
        </w:numPr>
        <w:overflowPunct/>
        <w:adjustRightInd/>
        <w:spacing w:line="276" w:lineRule="auto"/>
        <w:jc w:val="both"/>
        <w:rPr>
          <w:rFonts w:ascii="Myriad Pro" w:hAnsi="Myriad Pro"/>
          <w:color w:val="000000" w:themeColor="text1"/>
          <w:szCs w:val="22"/>
        </w:rPr>
      </w:pPr>
      <w:r w:rsidRPr="00E946FC">
        <w:rPr>
          <w:rFonts w:ascii="Myriad Pro" w:hAnsi="Myriad Pro"/>
          <w:color w:val="000000" w:themeColor="text1"/>
          <w:szCs w:val="22"/>
        </w:rPr>
        <w:t xml:space="preserve">Proposals including using interactive feature of social media platforms such </w:t>
      </w:r>
      <w:r w:rsidRPr="00E946FC">
        <w:rPr>
          <w:rFonts w:ascii="Myriad Pro" w:hAnsi="Myriad Pro"/>
          <w:b/>
          <w:color w:val="000000" w:themeColor="text1"/>
          <w:szCs w:val="22"/>
        </w:rPr>
        <w:t>as Instagram Stories, Facebook 360 degrees, Facebook cover video, Twitter opinion polls</w:t>
      </w:r>
      <w:r w:rsidRPr="00E946FC">
        <w:rPr>
          <w:rFonts w:ascii="Myriad Pro" w:hAnsi="Myriad Pro"/>
          <w:color w:val="000000" w:themeColor="text1"/>
          <w:szCs w:val="22"/>
        </w:rPr>
        <w:t xml:space="preserve"> and </w:t>
      </w:r>
      <w:r w:rsidRPr="00E946FC">
        <w:rPr>
          <w:rFonts w:ascii="Myriad Pro" w:hAnsi="Myriad Pro"/>
          <w:szCs w:val="22"/>
        </w:rPr>
        <w:t xml:space="preserve">paid ads on social media platforms such as Facebook or </w:t>
      </w:r>
      <w:r w:rsidR="001D75B1" w:rsidRPr="00E946FC">
        <w:rPr>
          <w:rFonts w:ascii="Myriad Pro" w:hAnsi="Myriad Pro"/>
          <w:szCs w:val="22"/>
        </w:rPr>
        <w:t>YouTube</w:t>
      </w:r>
      <w:r w:rsidRPr="00E946FC">
        <w:rPr>
          <w:rFonts w:ascii="Myriad Pro" w:hAnsi="Myriad Pro"/>
          <w:szCs w:val="22"/>
        </w:rPr>
        <w:t xml:space="preserve"> </w:t>
      </w:r>
      <w:r w:rsidRPr="00E946FC">
        <w:rPr>
          <w:rFonts w:ascii="Myriad Pro" w:hAnsi="Myriad Pro"/>
          <w:color w:val="000000" w:themeColor="text1"/>
          <w:szCs w:val="22"/>
        </w:rPr>
        <w:t>are strongly encouraged.</w:t>
      </w:r>
      <w:r w:rsidRPr="00E946FC">
        <w:rPr>
          <w:rFonts w:ascii="Myriad Pro" w:hAnsi="Myriad Pro"/>
          <w:szCs w:val="22"/>
        </w:rPr>
        <w:t xml:space="preserve"> These products will be placed on SEESAC’s existing social media channels</w:t>
      </w:r>
      <w:r w:rsidRPr="00E946FC">
        <w:rPr>
          <w:rStyle w:val="FootnoteReference"/>
          <w:rFonts w:ascii="Myriad Pro" w:hAnsi="Myriad Pro"/>
          <w:szCs w:val="22"/>
        </w:rPr>
        <w:footnoteReference w:id="15"/>
      </w:r>
      <w:r w:rsidRPr="00E946FC">
        <w:rPr>
          <w:rFonts w:ascii="Myriad Pro" w:hAnsi="Myriad Pro"/>
          <w:szCs w:val="22"/>
        </w:rPr>
        <w:t xml:space="preserve">, and content placement will be done by SEESAC. </w:t>
      </w:r>
    </w:p>
    <w:p w14:paraId="73582726" w14:textId="77777777" w:rsidR="0047187E" w:rsidRPr="00E946FC" w:rsidRDefault="0047187E" w:rsidP="0047187E">
      <w:pPr>
        <w:spacing w:line="276" w:lineRule="auto"/>
        <w:jc w:val="both"/>
        <w:rPr>
          <w:rFonts w:ascii="Myriad Pro" w:hAnsi="Myriad Pro"/>
          <w:b/>
          <w:color w:val="000000" w:themeColor="text1"/>
          <w:sz w:val="22"/>
          <w:szCs w:val="22"/>
        </w:rPr>
      </w:pPr>
    </w:p>
    <w:p w14:paraId="17E2E0C2" w14:textId="77777777" w:rsidR="0047187E" w:rsidRPr="00E946FC" w:rsidRDefault="0047187E" w:rsidP="0047187E">
      <w:pPr>
        <w:spacing w:line="276" w:lineRule="auto"/>
        <w:jc w:val="both"/>
        <w:rPr>
          <w:rFonts w:ascii="Myriad Pro" w:hAnsi="Myriad Pro"/>
          <w:color w:val="000000" w:themeColor="text1"/>
          <w:sz w:val="22"/>
          <w:szCs w:val="22"/>
        </w:rPr>
      </w:pPr>
      <w:r w:rsidRPr="00E946FC">
        <w:rPr>
          <w:rFonts w:ascii="Myriad Pro" w:hAnsi="Myriad Pro"/>
          <w:b/>
          <w:color w:val="000000" w:themeColor="text1"/>
          <w:sz w:val="22"/>
          <w:szCs w:val="22"/>
        </w:rPr>
        <w:t>The platform should include at least the below requirements:</w:t>
      </w:r>
    </w:p>
    <w:p w14:paraId="75D52101" w14:textId="77777777" w:rsidR="0047187E" w:rsidRPr="00E946FC" w:rsidRDefault="0047187E" w:rsidP="004E2638">
      <w:pPr>
        <w:pStyle w:val="ListParagraph"/>
        <w:widowControl/>
        <w:numPr>
          <w:ilvl w:val="0"/>
          <w:numId w:val="16"/>
        </w:numPr>
        <w:overflowPunct/>
        <w:adjustRightInd/>
        <w:spacing w:after="160" w:line="276" w:lineRule="auto"/>
        <w:jc w:val="both"/>
        <w:rPr>
          <w:rFonts w:ascii="Myriad Pro" w:hAnsi="Myriad Pro"/>
          <w:szCs w:val="22"/>
        </w:rPr>
      </w:pPr>
      <w:r w:rsidRPr="00E946FC">
        <w:rPr>
          <w:rFonts w:ascii="Myriad Pro" w:hAnsi="Myriad Pro"/>
          <w:b/>
          <w:szCs w:val="22"/>
        </w:rPr>
        <w:t>One logo</w:t>
      </w:r>
      <w:r w:rsidRPr="00E946FC">
        <w:rPr>
          <w:rFonts w:ascii="Myriad Pro" w:hAnsi="Myriad Pro"/>
          <w:szCs w:val="22"/>
        </w:rPr>
        <w:t xml:space="preserve"> which should include 1 distinctive visual element to be used throughout the platform and all other materials produced. The visual element should be minimal and abstract. </w:t>
      </w:r>
    </w:p>
    <w:p w14:paraId="0C601BDA" w14:textId="77777777" w:rsidR="0047187E" w:rsidRPr="00E946FC" w:rsidRDefault="0047187E" w:rsidP="004E2638">
      <w:pPr>
        <w:pStyle w:val="ListParagraph"/>
        <w:widowControl/>
        <w:numPr>
          <w:ilvl w:val="0"/>
          <w:numId w:val="16"/>
        </w:numPr>
        <w:overflowPunct/>
        <w:adjustRightInd/>
        <w:spacing w:after="160" w:line="276" w:lineRule="auto"/>
        <w:jc w:val="both"/>
        <w:rPr>
          <w:rFonts w:ascii="Myriad Pro" w:hAnsi="Myriad Pro"/>
          <w:szCs w:val="22"/>
        </w:rPr>
      </w:pPr>
      <w:r w:rsidRPr="00E946FC">
        <w:rPr>
          <w:rFonts w:ascii="Myriad Pro" w:hAnsi="Myriad Pro"/>
          <w:b/>
          <w:szCs w:val="22"/>
        </w:rPr>
        <w:t>The title of the platform</w:t>
      </w:r>
      <w:r w:rsidRPr="00E946FC">
        <w:rPr>
          <w:rFonts w:ascii="Myriad Pro" w:hAnsi="Myriad Pro"/>
          <w:szCs w:val="22"/>
        </w:rPr>
        <w:t>, which should be catchy, easy to remember and to translate into all languages of the region. The title should be related to the overall objective of the online campaign.</w:t>
      </w:r>
    </w:p>
    <w:p w14:paraId="5E1930AB" w14:textId="77777777" w:rsidR="0047187E" w:rsidRPr="00E946FC" w:rsidRDefault="0047187E" w:rsidP="004E2638">
      <w:pPr>
        <w:pStyle w:val="ListParagraph"/>
        <w:widowControl/>
        <w:numPr>
          <w:ilvl w:val="0"/>
          <w:numId w:val="16"/>
        </w:numPr>
        <w:overflowPunct/>
        <w:adjustRightInd/>
        <w:spacing w:after="160" w:line="276" w:lineRule="auto"/>
        <w:jc w:val="both"/>
        <w:rPr>
          <w:rFonts w:ascii="Myriad Pro" w:hAnsi="Myriad Pro"/>
          <w:szCs w:val="22"/>
        </w:rPr>
      </w:pPr>
      <w:r w:rsidRPr="00E946FC">
        <w:rPr>
          <w:rFonts w:ascii="Myriad Pro" w:hAnsi="Myriad Pro"/>
          <w:b/>
          <w:szCs w:val="22"/>
        </w:rPr>
        <w:t>Four key awareness messages</w:t>
      </w:r>
      <w:r w:rsidRPr="00E946FC">
        <w:rPr>
          <w:rFonts w:ascii="Myriad Pro" w:hAnsi="Myriad Pro"/>
          <w:szCs w:val="22"/>
        </w:rPr>
        <w:t xml:space="preserve"> matching four identified targeted audiences and types of misuse (eg. domestic violence, celebratory shooting etc.). The Company is encouraged to make use of the information </w:t>
      </w:r>
      <w:r w:rsidRPr="00E946FC">
        <w:rPr>
          <w:rFonts w:ascii="Myriad Pro" w:hAnsi="Myriad Pro"/>
          <w:color w:val="000000" w:themeColor="text1"/>
          <w:szCs w:val="22"/>
        </w:rPr>
        <w:t xml:space="preserve">provided from SEESAC’s perceptions surveys and the </w:t>
      </w:r>
      <w:hyperlink r:id="rId54" w:anchor="trends" w:history="1">
        <w:r w:rsidRPr="00E946FC">
          <w:rPr>
            <w:rStyle w:val="Hyperlink"/>
            <w:rFonts w:ascii="Myriad Pro" w:hAnsi="Myriad Pro"/>
            <w:szCs w:val="22"/>
          </w:rPr>
          <w:t>AVMP platform</w:t>
        </w:r>
      </w:hyperlink>
      <w:r w:rsidRPr="00E946FC">
        <w:rPr>
          <w:rFonts w:ascii="Myriad Pro" w:hAnsi="Myriad Pro"/>
          <w:color w:val="000000" w:themeColor="text1"/>
          <w:szCs w:val="22"/>
        </w:rPr>
        <w:t xml:space="preserve"> in the d</w:t>
      </w:r>
      <w:r w:rsidRPr="00E946FC">
        <w:rPr>
          <w:rFonts w:ascii="Myriad Pro" w:hAnsi="Myriad Pro"/>
          <w:szCs w:val="22"/>
        </w:rPr>
        <w:t xml:space="preserve">evelopment of the messages. The messages should be concise, simple and adaptable. </w:t>
      </w:r>
    </w:p>
    <w:p w14:paraId="076CEBFD" w14:textId="2097E306" w:rsidR="0047187E" w:rsidRPr="00E946FC" w:rsidRDefault="0047187E" w:rsidP="004E2638">
      <w:pPr>
        <w:pStyle w:val="ListParagraph"/>
        <w:widowControl/>
        <w:numPr>
          <w:ilvl w:val="0"/>
          <w:numId w:val="11"/>
        </w:numPr>
        <w:overflowPunct/>
        <w:adjustRightInd/>
        <w:spacing w:after="160" w:line="276" w:lineRule="auto"/>
        <w:ind w:left="720"/>
        <w:jc w:val="both"/>
        <w:rPr>
          <w:rFonts w:ascii="Myriad Pro" w:hAnsi="Myriad Pro"/>
          <w:color w:val="000000" w:themeColor="text1"/>
          <w:szCs w:val="22"/>
        </w:rPr>
      </w:pPr>
      <w:r w:rsidRPr="00E946FC">
        <w:rPr>
          <w:rFonts w:ascii="Myriad Pro" w:hAnsi="Myriad Pro"/>
          <w:b/>
          <w:color w:val="000000" w:themeColor="text1"/>
          <w:szCs w:val="22"/>
        </w:rPr>
        <w:t xml:space="preserve">One max. 40 seconds animation/gif/video raising awareness </w:t>
      </w:r>
      <w:r w:rsidR="001D75B1">
        <w:rPr>
          <w:rFonts w:ascii="Myriad Pro" w:hAnsi="Myriad Pro"/>
          <w:b/>
          <w:color w:val="000000" w:themeColor="text1"/>
          <w:szCs w:val="22"/>
        </w:rPr>
        <w:t xml:space="preserve">on </w:t>
      </w:r>
      <w:r w:rsidRPr="00E946FC">
        <w:rPr>
          <w:rFonts w:ascii="Myriad Pro" w:hAnsi="Myriad Pro"/>
          <w:b/>
          <w:color w:val="000000" w:themeColor="text1"/>
          <w:szCs w:val="22"/>
        </w:rPr>
        <w:t xml:space="preserve">the misuse of firearms </w:t>
      </w:r>
      <w:r w:rsidR="001D75B1">
        <w:rPr>
          <w:rFonts w:ascii="Myriad Pro" w:hAnsi="Myriad Pro"/>
          <w:b/>
          <w:color w:val="000000" w:themeColor="text1"/>
          <w:szCs w:val="22"/>
        </w:rPr>
        <w:t>i</w:t>
      </w:r>
      <w:r w:rsidRPr="00E946FC">
        <w:rPr>
          <w:rFonts w:ascii="Myriad Pro" w:hAnsi="Myriad Pro"/>
          <w:b/>
          <w:color w:val="000000" w:themeColor="text1"/>
          <w:szCs w:val="22"/>
        </w:rPr>
        <w:t>n domestic violence</w:t>
      </w:r>
      <w:r w:rsidRPr="00E946FC">
        <w:rPr>
          <w:rFonts w:ascii="Myriad Pro" w:hAnsi="Myriad Pro"/>
          <w:color w:val="000000" w:themeColor="text1"/>
          <w:szCs w:val="22"/>
        </w:rPr>
        <w:t xml:space="preserve"> to be placed on the platform but also suitable for social media dissemination. Please see an example here: </w:t>
      </w:r>
      <w:hyperlink r:id="rId55" w:history="1">
        <w:r w:rsidRPr="00E946FC">
          <w:rPr>
            <w:rStyle w:val="Hyperlink"/>
            <w:rFonts w:ascii="Myriad Pro" w:hAnsi="Myriad Pro"/>
            <w:color w:val="000000" w:themeColor="text1"/>
            <w:szCs w:val="22"/>
          </w:rPr>
          <w:t>http://bit.ly/2AxDTw4</w:t>
        </w:r>
      </w:hyperlink>
      <w:r w:rsidRPr="00E946FC">
        <w:rPr>
          <w:rFonts w:ascii="Myriad Pro" w:hAnsi="Myriad Pro"/>
          <w:color w:val="000000" w:themeColor="text1"/>
          <w:szCs w:val="22"/>
        </w:rPr>
        <w:t>,</w:t>
      </w:r>
    </w:p>
    <w:p w14:paraId="78A5F08B" w14:textId="77777777" w:rsidR="0047187E" w:rsidRPr="00E946FC" w:rsidRDefault="0047187E" w:rsidP="004E2638">
      <w:pPr>
        <w:pStyle w:val="ListParagraph"/>
        <w:widowControl/>
        <w:numPr>
          <w:ilvl w:val="0"/>
          <w:numId w:val="11"/>
        </w:numPr>
        <w:overflowPunct/>
        <w:adjustRightInd/>
        <w:spacing w:after="160" w:line="276" w:lineRule="auto"/>
        <w:ind w:left="720"/>
        <w:jc w:val="both"/>
        <w:rPr>
          <w:rFonts w:ascii="Myriad Pro" w:hAnsi="Myriad Pro"/>
          <w:color w:val="000000" w:themeColor="text1"/>
          <w:szCs w:val="22"/>
        </w:rPr>
      </w:pPr>
      <w:r w:rsidRPr="00E946FC">
        <w:rPr>
          <w:rFonts w:ascii="Myriad Pro" w:hAnsi="Myriad Pro"/>
          <w:b/>
          <w:color w:val="000000" w:themeColor="text1"/>
          <w:szCs w:val="22"/>
        </w:rPr>
        <w:t>One max. 40 seconds animation/gif/video raising awareness on dangers of misuse of firearms on celebratory shootings</w:t>
      </w:r>
      <w:r w:rsidRPr="00E946FC">
        <w:rPr>
          <w:rFonts w:ascii="Myriad Pro" w:hAnsi="Myriad Pro"/>
          <w:color w:val="000000" w:themeColor="text1"/>
          <w:szCs w:val="22"/>
        </w:rPr>
        <w:t xml:space="preserve"> to be placed on the platform but also suitable for social media dissemination. </w:t>
      </w:r>
    </w:p>
    <w:p w14:paraId="110A0813" w14:textId="77777777" w:rsidR="0047187E" w:rsidRPr="00E946FC" w:rsidRDefault="0047187E" w:rsidP="004E2638">
      <w:pPr>
        <w:pStyle w:val="ListParagraph"/>
        <w:widowControl/>
        <w:numPr>
          <w:ilvl w:val="0"/>
          <w:numId w:val="11"/>
        </w:numPr>
        <w:overflowPunct/>
        <w:adjustRightInd/>
        <w:spacing w:after="160" w:line="276" w:lineRule="auto"/>
        <w:ind w:left="720"/>
        <w:jc w:val="both"/>
        <w:rPr>
          <w:rFonts w:ascii="Myriad Pro" w:hAnsi="Myriad Pro"/>
          <w:color w:val="000000" w:themeColor="text1"/>
          <w:szCs w:val="22"/>
        </w:rPr>
      </w:pPr>
      <w:r w:rsidRPr="00E946FC">
        <w:rPr>
          <w:rFonts w:ascii="Myriad Pro" w:hAnsi="Myriad Pro"/>
          <w:b/>
          <w:color w:val="000000" w:themeColor="text1"/>
          <w:szCs w:val="22"/>
        </w:rPr>
        <w:t>One max. 40 seconds animation/gif/video on general awareness about the dangers of firearms</w:t>
      </w:r>
      <w:r w:rsidRPr="00E946FC">
        <w:rPr>
          <w:rFonts w:ascii="Myriad Pro" w:hAnsi="Myriad Pro"/>
          <w:color w:val="000000" w:themeColor="text1"/>
          <w:szCs w:val="22"/>
        </w:rPr>
        <w:t xml:space="preserve"> to be placed on the platform but also suitable for social media dissemination. </w:t>
      </w:r>
    </w:p>
    <w:p w14:paraId="48E472E1" w14:textId="77777777" w:rsidR="0047187E" w:rsidRPr="00E946FC" w:rsidRDefault="0047187E" w:rsidP="004E2638">
      <w:pPr>
        <w:pStyle w:val="ListParagraph"/>
        <w:widowControl/>
        <w:numPr>
          <w:ilvl w:val="0"/>
          <w:numId w:val="11"/>
        </w:numPr>
        <w:overflowPunct/>
        <w:adjustRightInd/>
        <w:spacing w:after="160" w:line="276" w:lineRule="auto"/>
        <w:ind w:left="720"/>
        <w:jc w:val="both"/>
        <w:rPr>
          <w:rFonts w:ascii="Myriad Pro" w:hAnsi="Myriad Pro"/>
          <w:color w:val="000000" w:themeColor="text1"/>
          <w:szCs w:val="22"/>
        </w:rPr>
      </w:pPr>
      <w:r w:rsidRPr="00E946FC">
        <w:rPr>
          <w:rFonts w:ascii="Myriad Pro" w:hAnsi="Myriad Pro"/>
          <w:b/>
          <w:color w:val="000000" w:themeColor="text1"/>
          <w:szCs w:val="22"/>
        </w:rPr>
        <w:t>One max. 30 seconds gif</w:t>
      </w:r>
      <w:r w:rsidRPr="00E946FC">
        <w:rPr>
          <w:rFonts w:ascii="Myriad Pro" w:hAnsi="Myriad Pro"/>
          <w:color w:val="000000" w:themeColor="text1"/>
          <w:szCs w:val="22"/>
        </w:rPr>
        <w:t xml:space="preserve"> awareness on the danger of firearms using </w:t>
      </w:r>
      <w:r w:rsidRPr="00E946FC">
        <w:rPr>
          <w:rFonts w:ascii="Myriad Pro" w:hAnsi="Myriad Pro"/>
          <w:b/>
          <w:color w:val="000000" w:themeColor="text1"/>
          <w:szCs w:val="22"/>
        </w:rPr>
        <w:t xml:space="preserve">data visualization </w:t>
      </w:r>
      <w:r w:rsidRPr="00E946FC">
        <w:rPr>
          <w:rFonts w:ascii="Myriad Pro" w:hAnsi="Myriad Pro"/>
          <w:color w:val="000000" w:themeColor="text1"/>
          <w:szCs w:val="22"/>
        </w:rPr>
        <w:t xml:space="preserve">based on data provided by SEESAC to be placed on the platform but also suitable for social media dissemination. </w:t>
      </w:r>
    </w:p>
    <w:p w14:paraId="7F18017E" w14:textId="77777777" w:rsidR="0047187E" w:rsidRPr="00E946FC" w:rsidRDefault="0047187E" w:rsidP="004E2638">
      <w:pPr>
        <w:pStyle w:val="ListParagraph"/>
        <w:widowControl/>
        <w:numPr>
          <w:ilvl w:val="0"/>
          <w:numId w:val="11"/>
        </w:numPr>
        <w:overflowPunct/>
        <w:adjustRightInd/>
        <w:spacing w:after="160" w:line="276" w:lineRule="auto"/>
        <w:ind w:left="720"/>
        <w:jc w:val="both"/>
        <w:rPr>
          <w:rFonts w:ascii="Myriad Pro" w:hAnsi="Myriad Pro"/>
          <w:color w:val="000000" w:themeColor="text1"/>
          <w:szCs w:val="22"/>
        </w:rPr>
      </w:pPr>
      <w:r w:rsidRPr="00E946FC">
        <w:rPr>
          <w:rFonts w:ascii="Myriad Pro" w:hAnsi="Myriad Pro"/>
          <w:b/>
          <w:color w:val="000000" w:themeColor="text1"/>
          <w:szCs w:val="22"/>
        </w:rPr>
        <w:t>One max. 40 seconds animation/gif/video</w:t>
      </w:r>
      <w:r w:rsidRPr="00E946FC">
        <w:rPr>
          <w:rFonts w:ascii="Myriad Pro" w:hAnsi="Myriad Pro"/>
          <w:color w:val="000000" w:themeColor="text1"/>
          <w:szCs w:val="22"/>
        </w:rPr>
        <w:t xml:space="preserve"> promoting the platform to be disseminated on social media when the platform will be officially launched.</w:t>
      </w:r>
    </w:p>
    <w:p w14:paraId="56FE4438" w14:textId="77777777" w:rsidR="0047187E" w:rsidRPr="00E946FC" w:rsidRDefault="0047187E" w:rsidP="004E2638">
      <w:pPr>
        <w:pStyle w:val="ListParagraph"/>
        <w:widowControl/>
        <w:numPr>
          <w:ilvl w:val="0"/>
          <w:numId w:val="11"/>
        </w:numPr>
        <w:overflowPunct/>
        <w:adjustRightInd/>
        <w:spacing w:line="276" w:lineRule="auto"/>
        <w:ind w:left="720"/>
        <w:jc w:val="both"/>
        <w:rPr>
          <w:rFonts w:ascii="Myriad Pro" w:hAnsi="Myriad Pro"/>
          <w:color w:val="000000" w:themeColor="text1"/>
          <w:szCs w:val="22"/>
        </w:rPr>
      </w:pPr>
      <w:r w:rsidRPr="00E946FC">
        <w:rPr>
          <w:rFonts w:ascii="Myriad Pro" w:hAnsi="Myriad Pro"/>
          <w:b/>
          <w:color w:val="000000" w:themeColor="text1"/>
          <w:szCs w:val="22"/>
        </w:rPr>
        <w:t xml:space="preserve">Two multiple interactive media features </w:t>
      </w:r>
      <w:r w:rsidRPr="00E946FC">
        <w:rPr>
          <w:rFonts w:ascii="Myriad Pro" w:hAnsi="Myriad Pro"/>
          <w:color w:val="000000" w:themeColor="text1"/>
          <w:szCs w:val="22"/>
        </w:rPr>
        <w:t xml:space="preserve">which respond to the user’s actions by presenting content such as texts, moving images, animations, videos, audios, video games, a quiz, etc. </w:t>
      </w:r>
      <w:r w:rsidRPr="00E946FC">
        <w:rPr>
          <w:rFonts w:ascii="Myriad Pro" w:hAnsi="Myriad Pro"/>
          <w:szCs w:val="22"/>
        </w:rPr>
        <w:t xml:space="preserve">These should be related to the overall objective of the online campaign and will be used throughout the 12 months of the campaign. </w:t>
      </w:r>
    </w:p>
    <w:p w14:paraId="738C0583" w14:textId="77777777" w:rsidR="0047187E" w:rsidRPr="00E946FC" w:rsidRDefault="0047187E" w:rsidP="0047187E">
      <w:pPr>
        <w:pStyle w:val="ListParagraph"/>
        <w:spacing w:line="276" w:lineRule="auto"/>
        <w:jc w:val="both"/>
        <w:rPr>
          <w:rFonts w:ascii="Myriad Pro" w:hAnsi="Myriad Pro"/>
          <w:szCs w:val="22"/>
        </w:rPr>
      </w:pPr>
    </w:p>
    <w:p w14:paraId="5DBC6561" w14:textId="77777777" w:rsidR="0047187E" w:rsidRPr="00E946FC" w:rsidRDefault="0047187E" w:rsidP="0047187E">
      <w:pPr>
        <w:spacing w:line="276" w:lineRule="auto"/>
        <w:jc w:val="both"/>
        <w:rPr>
          <w:rFonts w:ascii="Myriad Pro" w:hAnsi="Myriad Pro"/>
          <w:b/>
          <w:color w:val="000000" w:themeColor="text1"/>
          <w:sz w:val="22"/>
          <w:szCs w:val="22"/>
        </w:rPr>
      </w:pPr>
      <w:r w:rsidRPr="00E946FC">
        <w:rPr>
          <w:rFonts w:ascii="Myriad Pro" w:hAnsi="Myriad Pro"/>
          <w:b/>
          <w:color w:val="000000" w:themeColor="text1"/>
          <w:sz w:val="22"/>
          <w:szCs w:val="22"/>
        </w:rPr>
        <w:t xml:space="preserve">Additional information: </w:t>
      </w:r>
    </w:p>
    <w:p w14:paraId="1F8A1E92" w14:textId="77777777" w:rsidR="0047187E" w:rsidRPr="00E946FC" w:rsidRDefault="0047187E" w:rsidP="004E2638">
      <w:pPr>
        <w:pStyle w:val="ListParagraph"/>
        <w:widowControl/>
        <w:numPr>
          <w:ilvl w:val="0"/>
          <w:numId w:val="13"/>
        </w:numPr>
        <w:overflowPunct/>
        <w:adjustRightInd/>
        <w:spacing w:after="160" w:line="276" w:lineRule="auto"/>
        <w:jc w:val="both"/>
        <w:rPr>
          <w:rFonts w:ascii="Myriad Pro" w:hAnsi="Myriad Pro"/>
          <w:color w:val="000000" w:themeColor="text1"/>
          <w:szCs w:val="22"/>
        </w:rPr>
      </w:pPr>
      <w:r w:rsidRPr="00E946FC">
        <w:rPr>
          <w:rFonts w:ascii="Myriad Pro" w:hAnsi="Myriad Pro"/>
          <w:color w:val="000000" w:themeColor="text1"/>
          <w:szCs w:val="22"/>
        </w:rPr>
        <w:t>The company will ensure maintenance of the platform and repair of any bugs or dysfunction throughout the duration of the contract</w:t>
      </w:r>
      <w:r w:rsidRPr="00E946FC">
        <w:rPr>
          <w:rStyle w:val="FootnoteReference"/>
          <w:rFonts w:ascii="Myriad Pro" w:hAnsi="Myriad Pro"/>
          <w:color w:val="000000" w:themeColor="text1"/>
          <w:szCs w:val="22"/>
        </w:rPr>
        <w:footnoteReference w:id="16"/>
      </w:r>
      <w:r w:rsidRPr="00E946FC">
        <w:rPr>
          <w:rFonts w:ascii="Myriad Pro" w:hAnsi="Myriad Pro"/>
          <w:color w:val="000000" w:themeColor="text1"/>
          <w:szCs w:val="22"/>
        </w:rPr>
        <w:t>,</w:t>
      </w:r>
    </w:p>
    <w:p w14:paraId="10C382D6" w14:textId="77777777" w:rsidR="0047187E" w:rsidRPr="00E946FC" w:rsidRDefault="0047187E" w:rsidP="004E2638">
      <w:pPr>
        <w:pStyle w:val="ListParagraph"/>
        <w:widowControl/>
        <w:numPr>
          <w:ilvl w:val="0"/>
          <w:numId w:val="13"/>
        </w:numPr>
        <w:overflowPunct/>
        <w:adjustRightInd/>
        <w:spacing w:after="160" w:line="276" w:lineRule="auto"/>
        <w:jc w:val="both"/>
        <w:rPr>
          <w:rFonts w:ascii="Myriad Pro" w:hAnsi="Myriad Pro"/>
          <w:color w:val="0D0D0D"/>
          <w:szCs w:val="22"/>
          <w:shd w:val="clear" w:color="auto" w:fill="FFFFFF"/>
        </w:rPr>
      </w:pPr>
      <w:r w:rsidRPr="00E946FC">
        <w:rPr>
          <w:rFonts w:ascii="Myriad Pro" w:hAnsi="Myriad Pro"/>
          <w:szCs w:val="22"/>
        </w:rPr>
        <w:t>Hosting and maintenance and all other foreseeable costs of the platform must be budgeted in the financial offer.</w:t>
      </w:r>
    </w:p>
    <w:p w14:paraId="377EFD45" w14:textId="2BBB710F" w:rsidR="0047187E" w:rsidRPr="00E946FC" w:rsidRDefault="0047187E" w:rsidP="004E2638">
      <w:pPr>
        <w:pStyle w:val="ListParagraph"/>
        <w:widowControl/>
        <w:numPr>
          <w:ilvl w:val="0"/>
          <w:numId w:val="8"/>
        </w:numPr>
        <w:overflowPunct/>
        <w:adjustRightInd/>
        <w:spacing w:after="160" w:line="276" w:lineRule="auto"/>
        <w:jc w:val="both"/>
        <w:rPr>
          <w:rFonts w:ascii="Myriad Pro" w:hAnsi="Myriad Pro"/>
          <w:color w:val="000000" w:themeColor="text1"/>
          <w:szCs w:val="22"/>
        </w:rPr>
      </w:pPr>
      <w:r w:rsidRPr="00E946FC">
        <w:rPr>
          <w:rFonts w:ascii="Myriad Pro" w:hAnsi="Myriad Pro"/>
          <w:szCs w:val="22"/>
        </w:rPr>
        <w:t xml:space="preserve">The </w:t>
      </w:r>
      <w:r w:rsidRPr="00E946FC">
        <w:rPr>
          <w:rFonts w:ascii="Myriad Pro" w:hAnsi="Myriad Pro"/>
          <w:color w:val="0D0D0D"/>
          <w:szCs w:val="22"/>
          <w:shd w:val="clear" w:color="auto" w:fill="FFFFFF"/>
        </w:rPr>
        <w:t>proposal</w:t>
      </w:r>
      <w:r w:rsidRPr="00E946FC">
        <w:rPr>
          <w:rFonts w:ascii="Myriad Pro" w:hAnsi="Myriad Pro"/>
          <w:szCs w:val="22"/>
        </w:rPr>
        <w:t xml:space="preserve"> should ensure that the online communications campaign is implemented in a manner that eliminates ‘device bias’</w:t>
      </w:r>
      <w:r w:rsidR="001D75B1">
        <w:rPr>
          <w:rFonts w:ascii="Myriad Pro" w:hAnsi="Myriad Pro"/>
          <w:szCs w:val="22"/>
        </w:rPr>
        <w:t xml:space="preserve">, </w:t>
      </w:r>
      <w:r w:rsidRPr="00E946FC">
        <w:rPr>
          <w:rFonts w:ascii="Myriad Pro" w:hAnsi="Myriad Pro"/>
          <w:szCs w:val="22"/>
        </w:rPr>
        <w:t>i.e. ensuring that the platform is compatible with any internet-browsing device, particularly smartphones or tablets</w:t>
      </w:r>
      <w:r w:rsidRPr="00E946FC">
        <w:rPr>
          <w:rFonts w:ascii="Myriad Pro" w:hAnsi="Myriad Pro"/>
          <w:color w:val="000000" w:themeColor="text1"/>
          <w:szCs w:val="22"/>
        </w:rPr>
        <w:t xml:space="preserve"> and should be connected to all meaningful social media platforms. </w:t>
      </w:r>
    </w:p>
    <w:p w14:paraId="1DC71C61" w14:textId="77777777" w:rsidR="0047187E" w:rsidRPr="00E946FC" w:rsidRDefault="0047187E" w:rsidP="0047187E">
      <w:pPr>
        <w:spacing w:line="276" w:lineRule="auto"/>
        <w:jc w:val="both"/>
        <w:rPr>
          <w:rFonts w:ascii="Myriad Pro" w:eastAsia="MS Mincho" w:hAnsi="Myriad Pro"/>
          <w:b/>
          <w:sz w:val="22"/>
          <w:szCs w:val="22"/>
        </w:rPr>
      </w:pPr>
      <w:r w:rsidRPr="00E946FC">
        <w:rPr>
          <w:rFonts w:ascii="Myriad Pro" w:eastAsia="MS Mincho" w:hAnsi="Myriad Pro"/>
          <w:b/>
          <w:sz w:val="22"/>
          <w:szCs w:val="22"/>
        </w:rPr>
        <w:t>e. Deliverables and timeframe</w:t>
      </w:r>
    </w:p>
    <w:p w14:paraId="7A9886AF" w14:textId="77777777" w:rsidR="0047187E" w:rsidRPr="00E946FC" w:rsidRDefault="0047187E" w:rsidP="0047187E">
      <w:pPr>
        <w:spacing w:before="120" w:after="120" w:line="276" w:lineRule="auto"/>
        <w:jc w:val="both"/>
        <w:rPr>
          <w:rFonts w:ascii="Myriad Pro" w:eastAsia="MS Mincho" w:hAnsi="Myriad Pro"/>
          <w:sz w:val="22"/>
          <w:szCs w:val="22"/>
        </w:rPr>
      </w:pPr>
      <w:r w:rsidRPr="00E946FC">
        <w:rPr>
          <w:rFonts w:ascii="Myriad Pro" w:eastAsia="MS Mincho" w:hAnsi="Myriad Pro"/>
          <w:sz w:val="22"/>
          <w:szCs w:val="22"/>
        </w:rPr>
        <w:t xml:space="preserve">The </w:t>
      </w:r>
      <w:r w:rsidRPr="00E946FC">
        <w:rPr>
          <w:rFonts w:ascii="Myriad Pro" w:hAnsi="Myriad Pro"/>
          <w:sz w:val="22"/>
          <w:szCs w:val="22"/>
        </w:rPr>
        <w:t>following</w:t>
      </w:r>
      <w:r w:rsidRPr="00E946FC">
        <w:rPr>
          <w:rFonts w:ascii="Myriad Pro" w:eastAsia="MS Mincho" w:hAnsi="Myriad Pro"/>
          <w:sz w:val="22"/>
          <w:szCs w:val="22"/>
        </w:rPr>
        <w:t xml:space="preserve"> deliverables will be required from the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896"/>
        <w:gridCol w:w="1743"/>
      </w:tblGrid>
      <w:tr w:rsidR="0047187E" w:rsidRPr="00E946FC" w14:paraId="5B20C47A" w14:textId="77777777" w:rsidTr="005061F4">
        <w:tc>
          <w:tcPr>
            <w:tcW w:w="5665" w:type="dxa"/>
            <w:shd w:val="clear" w:color="auto" w:fill="auto"/>
          </w:tcPr>
          <w:p w14:paraId="4873D26C" w14:textId="77777777" w:rsidR="0047187E" w:rsidRPr="00E946FC" w:rsidRDefault="0047187E" w:rsidP="005061F4">
            <w:pPr>
              <w:spacing w:line="276" w:lineRule="auto"/>
              <w:rPr>
                <w:rFonts w:ascii="Myriad Pro" w:hAnsi="Myriad Pro"/>
                <w:sz w:val="22"/>
                <w:szCs w:val="22"/>
                <w:highlight w:val="yellow"/>
              </w:rPr>
            </w:pPr>
            <w:r w:rsidRPr="00E946FC">
              <w:rPr>
                <w:rFonts w:ascii="Myriad Pro" w:hAnsi="Myriad Pro"/>
                <w:sz w:val="22"/>
                <w:szCs w:val="22"/>
              </w:rPr>
              <w:t>Deliverables</w:t>
            </w:r>
          </w:p>
        </w:tc>
        <w:tc>
          <w:tcPr>
            <w:tcW w:w="1743" w:type="dxa"/>
            <w:shd w:val="clear" w:color="auto" w:fill="auto"/>
          </w:tcPr>
          <w:p w14:paraId="1E5C53FA" w14:textId="77777777" w:rsidR="0047187E" w:rsidRPr="00E946FC" w:rsidRDefault="0047187E" w:rsidP="005061F4">
            <w:pPr>
              <w:spacing w:line="276" w:lineRule="auto"/>
              <w:rPr>
                <w:rFonts w:ascii="Myriad Pro" w:hAnsi="Myriad Pro"/>
                <w:sz w:val="22"/>
                <w:szCs w:val="22"/>
              </w:rPr>
            </w:pPr>
            <w:r w:rsidRPr="00E946FC">
              <w:rPr>
                <w:rFonts w:ascii="Myriad Pro" w:hAnsi="Myriad Pro"/>
                <w:sz w:val="22"/>
                <w:szCs w:val="22"/>
              </w:rPr>
              <w:t>Delivered by:</w:t>
            </w:r>
          </w:p>
        </w:tc>
        <w:tc>
          <w:tcPr>
            <w:tcW w:w="1743" w:type="dxa"/>
          </w:tcPr>
          <w:p w14:paraId="570E5005" w14:textId="77777777" w:rsidR="0047187E" w:rsidRPr="00E946FC" w:rsidRDefault="0047187E" w:rsidP="005061F4">
            <w:pPr>
              <w:spacing w:line="276" w:lineRule="auto"/>
              <w:rPr>
                <w:rFonts w:ascii="Myriad Pro" w:hAnsi="Myriad Pro"/>
                <w:sz w:val="22"/>
                <w:szCs w:val="22"/>
              </w:rPr>
            </w:pPr>
            <w:r w:rsidRPr="00E946FC">
              <w:rPr>
                <w:rFonts w:ascii="Myriad Pro" w:hAnsi="Myriad Pro"/>
                <w:sz w:val="22"/>
                <w:szCs w:val="22"/>
              </w:rPr>
              <w:t>Payment Schedule</w:t>
            </w:r>
          </w:p>
        </w:tc>
      </w:tr>
      <w:tr w:rsidR="0047187E" w:rsidRPr="00E946FC" w14:paraId="128ADEA4" w14:textId="77777777" w:rsidTr="005061F4">
        <w:tc>
          <w:tcPr>
            <w:tcW w:w="9151" w:type="dxa"/>
            <w:gridSpan w:val="3"/>
            <w:shd w:val="clear" w:color="auto" w:fill="auto"/>
          </w:tcPr>
          <w:p w14:paraId="131E7568" w14:textId="77777777" w:rsidR="0047187E" w:rsidRPr="00E946FC" w:rsidRDefault="0047187E" w:rsidP="005061F4">
            <w:pPr>
              <w:spacing w:line="276" w:lineRule="auto"/>
              <w:rPr>
                <w:rFonts w:ascii="Myriad Pro" w:hAnsi="Myriad Pro"/>
                <w:sz w:val="22"/>
                <w:szCs w:val="22"/>
              </w:rPr>
            </w:pPr>
            <w:r w:rsidRPr="00E946FC">
              <w:rPr>
                <w:rFonts w:ascii="Myriad Pro" w:hAnsi="Myriad Pro"/>
                <w:b/>
                <w:sz w:val="22"/>
                <w:szCs w:val="22"/>
              </w:rPr>
              <w:t>1. D</w:t>
            </w:r>
            <w:r w:rsidRPr="00E946FC">
              <w:rPr>
                <w:rFonts w:ascii="Myriad Pro" w:hAnsi="Myriad Pro" w:cstheme="minorHAnsi"/>
                <w:b/>
                <w:sz w:val="22"/>
                <w:szCs w:val="22"/>
              </w:rPr>
              <w:t>evelopment and implementation of an Interactive Digital Platform on the dangers of firearms in South East Europe</w:t>
            </w:r>
          </w:p>
        </w:tc>
      </w:tr>
      <w:tr w:rsidR="0047187E" w:rsidRPr="00E946FC" w14:paraId="0A2B2C8D" w14:textId="77777777" w:rsidTr="005061F4">
        <w:trPr>
          <w:trHeight w:val="1840"/>
        </w:trPr>
        <w:tc>
          <w:tcPr>
            <w:tcW w:w="5665" w:type="dxa"/>
            <w:shd w:val="clear" w:color="auto" w:fill="auto"/>
          </w:tcPr>
          <w:p w14:paraId="748BF478" w14:textId="77777777" w:rsidR="0047187E" w:rsidRPr="00E946FC" w:rsidRDefault="0047187E" w:rsidP="005061F4">
            <w:pPr>
              <w:spacing w:line="276" w:lineRule="auto"/>
              <w:ind w:left="90"/>
              <w:jc w:val="both"/>
              <w:rPr>
                <w:rFonts w:ascii="Myriad Pro" w:hAnsi="Myriad Pro"/>
                <w:b/>
                <w:color w:val="000000" w:themeColor="text1"/>
                <w:sz w:val="22"/>
                <w:szCs w:val="22"/>
              </w:rPr>
            </w:pPr>
            <w:r w:rsidRPr="00E946FC">
              <w:rPr>
                <w:rFonts w:ascii="Myriad Pro" w:hAnsi="Myriad Pro"/>
                <w:b/>
                <w:color w:val="000000" w:themeColor="text1"/>
                <w:sz w:val="22"/>
                <w:szCs w:val="22"/>
              </w:rPr>
              <w:t xml:space="preserve">1.1 </w:t>
            </w:r>
          </w:p>
          <w:p w14:paraId="382E96F5" w14:textId="77777777" w:rsidR="0047187E" w:rsidRPr="00E946FC" w:rsidRDefault="0047187E" w:rsidP="005061F4">
            <w:pPr>
              <w:spacing w:line="276" w:lineRule="auto"/>
              <w:ind w:left="90"/>
              <w:jc w:val="both"/>
              <w:rPr>
                <w:rFonts w:ascii="Myriad Pro" w:hAnsi="Myriad Pro"/>
                <w:color w:val="7030A0"/>
                <w:sz w:val="22"/>
                <w:szCs w:val="22"/>
              </w:rPr>
            </w:pPr>
            <w:r w:rsidRPr="00E946FC">
              <w:rPr>
                <w:rFonts w:ascii="Myriad Pro" w:hAnsi="Myriad Pro"/>
                <w:b/>
                <w:color w:val="000000" w:themeColor="text1"/>
                <w:sz w:val="22"/>
                <w:szCs w:val="22"/>
              </w:rPr>
              <w:t>The strategy and action plan for the online communications campaign for the entire duration of the contract</w:t>
            </w:r>
            <w:r w:rsidRPr="00E946FC">
              <w:rPr>
                <w:rFonts w:ascii="Myriad Pro" w:hAnsi="Myriad Pro"/>
                <w:color w:val="000000" w:themeColor="text1"/>
                <w:sz w:val="22"/>
                <w:szCs w:val="22"/>
              </w:rPr>
              <w:t>. This strategy will be based on the draft strategy presented in the bid submission (please see more details below). The final strategy will include at least:  detailed descriptions of all actions to be conducted within this campaign and their timeline, all visual/messaging proposals for the platform, including details about how many people is the campaign aiming to reach and how;</w:t>
            </w:r>
          </w:p>
        </w:tc>
        <w:tc>
          <w:tcPr>
            <w:tcW w:w="1743" w:type="dxa"/>
            <w:shd w:val="clear" w:color="auto" w:fill="auto"/>
          </w:tcPr>
          <w:p w14:paraId="6E61F61D" w14:textId="77777777" w:rsidR="0047187E" w:rsidRPr="00E946FC" w:rsidRDefault="0047187E" w:rsidP="005061F4">
            <w:pPr>
              <w:spacing w:line="276" w:lineRule="auto"/>
              <w:rPr>
                <w:rFonts w:ascii="Myriad Pro" w:hAnsi="Myriad Pro"/>
                <w:sz w:val="22"/>
                <w:szCs w:val="22"/>
              </w:rPr>
            </w:pPr>
            <w:r w:rsidRPr="00E946FC">
              <w:rPr>
                <w:rFonts w:ascii="Myriad Pro" w:hAnsi="Myriad Pro"/>
                <w:sz w:val="22"/>
                <w:szCs w:val="22"/>
              </w:rPr>
              <w:t>2 weeks after signing the contract</w:t>
            </w:r>
          </w:p>
        </w:tc>
        <w:tc>
          <w:tcPr>
            <w:tcW w:w="1743" w:type="dxa"/>
          </w:tcPr>
          <w:p w14:paraId="3F2BB0D2" w14:textId="77777777" w:rsidR="0047187E" w:rsidRPr="00E946FC" w:rsidRDefault="0047187E" w:rsidP="005061F4">
            <w:pPr>
              <w:spacing w:line="276" w:lineRule="auto"/>
              <w:rPr>
                <w:rFonts w:ascii="Myriad Pro" w:hAnsi="Myriad Pro"/>
                <w:sz w:val="22"/>
                <w:szCs w:val="22"/>
              </w:rPr>
            </w:pPr>
            <w:r w:rsidRPr="00E946FC">
              <w:rPr>
                <w:rFonts w:ascii="Myriad Pro" w:hAnsi="Myriad Pro"/>
                <w:sz w:val="22"/>
                <w:szCs w:val="22"/>
              </w:rPr>
              <w:t>10% of the total Contract amount</w:t>
            </w:r>
          </w:p>
        </w:tc>
      </w:tr>
      <w:tr w:rsidR="0047187E" w:rsidRPr="00E946FC" w14:paraId="6C5B2480" w14:textId="77777777" w:rsidTr="005061F4">
        <w:tc>
          <w:tcPr>
            <w:tcW w:w="5665" w:type="dxa"/>
            <w:shd w:val="clear" w:color="auto" w:fill="auto"/>
          </w:tcPr>
          <w:p w14:paraId="3558E2E8" w14:textId="77777777" w:rsidR="0047187E" w:rsidRPr="00E946FC" w:rsidRDefault="0047187E" w:rsidP="005061F4">
            <w:pPr>
              <w:spacing w:line="276" w:lineRule="auto"/>
              <w:ind w:left="90"/>
              <w:jc w:val="both"/>
              <w:rPr>
                <w:rFonts w:ascii="Myriad Pro" w:hAnsi="Myriad Pro"/>
                <w:b/>
                <w:color w:val="000000" w:themeColor="text1"/>
                <w:sz w:val="22"/>
                <w:szCs w:val="22"/>
              </w:rPr>
            </w:pPr>
            <w:r w:rsidRPr="00E946FC">
              <w:rPr>
                <w:rFonts w:ascii="Myriad Pro" w:hAnsi="Myriad Pro"/>
                <w:b/>
                <w:sz w:val="22"/>
                <w:szCs w:val="22"/>
              </w:rPr>
              <w:t>1</w:t>
            </w:r>
            <w:r w:rsidRPr="00E946FC">
              <w:rPr>
                <w:rFonts w:ascii="Myriad Pro" w:hAnsi="Myriad Pro"/>
                <w:b/>
                <w:color w:val="000000" w:themeColor="text1"/>
                <w:sz w:val="22"/>
                <w:szCs w:val="22"/>
              </w:rPr>
              <w:t xml:space="preserve">.2 </w:t>
            </w:r>
          </w:p>
          <w:p w14:paraId="2E05B546" w14:textId="77777777" w:rsidR="0047187E" w:rsidRPr="00E946FC" w:rsidRDefault="0047187E" w:rsidP="005061F4">
            <w:pPr>
              <w:spacing w:after="160" w:line="276" w:lineRule="auto"/>
              <w:jc w:val="both"/>
              <w:rPr>
                <w:rFonts w:ascii="Myriad Pro" w:hAnsi="Myriad Pro"/>
                <w:color w:val="0D0D0D"/>
                <w:sz w:val="22"/>
                <w:szCs w:val="22"/>
                <w:shd w:val="clear" w:color="auto" w:fill="FFFFFF"/>
              </w:rPr>
            </w:pPr>
            <w:r w:rsidRPr="00E946FC">
              <w:rPr>
                <w:rFonts w:ascii="Myriad Pro" w:hAnsi="Myriad Pro"/>
                <w:b/>
                <w:sz w:val="22"/>
                <w:szCs w:val="22"/>
              </w:rPr>
              <w:t>Submit at least 2 different mock-ups of the platform</w:t>
            </w:r>
            <w:r w:rsidRPr="00E946FC">
              <w:rPr>
                <w:rFonts w:ascii="Myriad Pro" w:hAnsi="Myriad Pro"/>
                <w:sz w:val="22"/>
                <w:szCs w:val="22"/>
              </w:rPr>
              <w:t xml:space="preserve"> (including visuals for the platform and all the relevant proposed communications materials directly linked to the platform and suitable for social media usage). </w:t>
            </w:r>
          </w:p>
        </w:tc>
        <w:tc>
          <w:tcPr>
            <w:tcW w:w="1743" w:type="dxa"/>
            <w:shd w:val="clear" w:color="auto" w:fill="auto"/>
          </w:tcPr>
          <w:p w14:paraId="2C0813D9" w14:textId="77777777" w:rsidR="0047187E" w:rsidRPr="00E946FC" w:rsidRDefault="0047187E" w:rsidP="005061F4">
            <w:pPr>
              <w:spacing w:line="276" w:lineRule="auto"/>
              <w:rPr>
                <w:rFonts w:ascii="Myriad Pro" w:hAnsi="Myriad Pro"/>
                <w:sz w:val="22"/>
                <w:szCs w:val="22"/>
              </w:rPr>
            </w:pPr>
            <w:r w:rsidRPr="00E946FC">
              <w:rPr>
                <w:rFonts w:ascii="Myriad Pro" w:hAnsi="Myriad Pro"/>
                <w:sz w:val="22"/>
                <w:szCs w:val="22"/>
              </w:rPr>
              <w:t>3 weeks after signing the contract</w:t>
            </w:r>
          </w:p>
        </w:tc>
        <w:tc>
          <w:tcPr>
            <w:tcW w:w="1743" w:type="dxa"/>
          </w:tcPr>
          <w:p w14:paraId="4CEE485E" w14:textId="77777777" w:rsidR="0047187E" w:rsidRPr="00E946FC" w:rsidRDefault="0047187E" w:rsidP="005061F4">
            <w:pPr>
              <w:spacing w:line="276" w:lineRule="auto"/>
              <w:rPr>
                <w:rFonts w:ascii="Myriad Pro" w:hAnsi="Myriad Pro"/>
                <w:sz w:val="22"/>
                <w:szCs w:val="22"/>
              </w:rPr>
            </w:pPr>
          </w:p>
        </w:tc>
      </w:tr>
      <w:tr w:rsidR="0047187E" w:rsidRPr="00E946FC" w14:paraId="4A903591" w14:textId="77777777" w:rsidTr="005061F4">
        <w:tc>
          <w:tcPr>
            <w:tcW w:w="5665" w:type="dxa"/>
            <w:shd w:val="clear" w:color="auto" w:fill="auto"/>
          </w:tcPr>
          <w:p w14:paraId="7F9420FB" w14:textId="77777777" w:rsidR="0047187E" w:rsidRPr="00E946FC" w:rsidRDefault="0047187E" w:rsidP="005061F4">
            <w:pPr>
              <w:spacing w:line="276" w:lineRule="auto"/>
              <w:ind w:left="90"/>
              <w:jc w:val="both"/>
              <w:rPr>
                <w:rFonts w:ascii="Myriad Pro" w:hAnsi="Myriad Pro"/>
                <w:b/>
                <w:color w:val="000000" w:themeColor="text1"/>
                <w:sz w:val="22"/>
                <w:szCs w:val="22"/>
              </w:rPr>
            </w:pPr>
            <w:r w:rsidRPr="00E946FC">
              <w:rPr>
                <w:rFonts w:ascii="Myriad Pro" w:hAnsi="Myriad Pro"/>
                <w:b/>
                <w:sz w:val="22"/>
                <w:szCs w:val="22"/>
              </w:rPr>
              <w:t>1</w:t>
            </w:r>
            <w:r w:rsidRPr="00E946FC">
              <w:rPr>
                <w:rFonts w:ascii="Myriad Pro" w:hAnsi="Myriad Pro"/>
                <w:b/>
                <w:color w:val="000000" w:themeColor="text1"/>
                <w:sz w:val="22"/>
                <w:szCs w:val="22"/>
              </w:rPr>
              <w:t>.3</w:t>
            </w:r>
          </w:p>
          <w:p w14:paraId="70C23F55" w14:textId="47634AC6" w:rsidR="0047187E" w:rsidRPr="00E946FC" w:rsidRDefault="0047187E" w:rsidP="005061F4">
            <w:pPr>
              <w:spacing w:line="276" w:lineRule="auto"/>
              <w:ind w:left="90"/>
              <w:jc w:val="both"/>
              <w:rPr>
                <w:rFonts w:ascii="Myriad Pro" w:hAnsi="Myriad Pro"/>
                <w:b/>
                <w:sz w:val="22"/>
                <w:szCs w:val="22"/>
              </w:rPr>
            </w:pPr>
            <w:r w:rsidRPr="00E946FC">
              <w:rPr>
                <w:rFonts w:ascii="Myriad Pro" w:hAnsi="Myriad Pro"/>
                <w:b/>
                <w:color w:val="000000" w:themeColor="text1"/>
                <w:sz w:val="22"/>
                <w:szCs w:val="22"/>
              </w:rPr>
              <w:t xml:space="preserve">Proposed platform </w:t>
            </w:r>
            <w:r w:rsidRPr="00E946FC">
              <w:rPr>
                <w:rFonts w:ascii="Myriad Pro" w:hAnsi="Myriad Pro"/>
                <w:color w:val="000000" w:themeColor="text1"/>
                <w:sz w:val="22"/>
                <w:szCs w:val="22"/>
              </w:rPr>
              <w:t>for the awareness campaign</w:t>
            </w:r>
            <w:r w:rsidRPr="00E946FC">
              <w:rPr>
                <w:rFonts w:ascii="Myriad Pro" w:hAnsi="Myriad Pro"/>
                <w:b/>
                <w:color w:val="000000" w:themeColor="text1"/>
                <w:sz w:val="22"/>
                <w:szCs w:val="22"/>
              </w:rPr>
              <w:t xml:space="preserve"> developed and piloted</w:t>
            </w:r>
            <w:r w:rsidRPr="00E946FC">
              <w:rPr>
                <w:rFonts w:ascii="Myriad Pro" w:hAnsi="Myriad Pro"/>
                <w:color w:val="000000" w:themeColor="text1"/>
                <w:sz w:val="22"/>
                <w:szCs w:val="22"/>
              </w:rPr>
              <w:t>, including all the relevant visuals and key message as described unde</w:t>
            </w:r>
            <w:r w:rsidR="001D1229">
              <w:rPr>
                <w:rFonts w:ascii="Myriad Pro" w:hAnsi="Myriad Pro"/>
                <w:color w:val="000000" w:themeColor="text1"/>
                <w:sz w:val="22"/>
                <w:szCs w:val="22"/>
              </w:rPr>
              <w:t>r the Scope of work in this TOR</w:t>
            </w:r>
            <w:r w:rsidRPr="00E946FC">
              <w:rPr>
                <w:rFonts w:ascii="Myriad Pro" w:hAnsi="Myriad Pro"/>
                <w:color w:val="000000" w:themeColor="text1"/>
                <w:sz w:val="22"/>
                <w:szCs w:val="22"/>
              </w:rPr>
              <w:t>. Rate and the quality of user engagement monitored and additional improvement suggestions that might occur implemented during the piloting phase.</w:t>
            </w:r>
          </w:p>
        </w:tc>
        <w:tc>
          <w:tcPr>
            <w:tcW w:w="1743" w:type="dxa"/>
            <w:shd w:val="clear" w:color="auto" w:fill="auto"/>
          </w:tcPr>
          <w:p w14:paraId="67048D59" w14:textId="77777777" w:rsidR="0047187E" w:rsidRPr="00E946FC" w:rsidRDefault="0047187E" w:rsidP="005061F4">
            <w:pPr>
              <w:spacing w:line="276" w:lineRule="auto"/>
              <w:rPr>
                <w:rFonts w:ascii="Myriad Pro" w:hAnsi="Myriad Pro"/>
                <w:sz w:val="22"/>
                <w:szCs w:val="22"/>
              </w:rPr>
            </w:pPr>
            <w:r w:rsidRPr="00E946FC">
              <w:rPr>
                <w:rFonts w:ascii="Myriad Pro" w:hAnsi="Myriad Pro"/>
                <w:sz w:val="22"/>
                <w:szCs w:val="22"/>
              </w:rPr>
              <w:t>6 weeks after signing the contract</w:t>
            </w:r>
          </w:p>
        </w:tc>
        <w:tc>
          <w:tcPr>
            <w:tcW w:w="1743" w:type="dxa"/>
          </w:tcPr>
          <w:p w14:paraId="34AF77B5" w14:textId="77777777" w:rsidR="0047187E" w:rsidRPr="00E946FC" w:rsidRDefault="0047187E" w:rsidP="005061F4">
            <w:pPr>
              <w:spacing w:line="276" w:lineRule="auto"/>
              <w:rPr>
                <w:rFonts w:ascii="Myriad Pro" w:hAnsi="Myriad Pro"/>
                <w:sz w:val="22"/>
                <w:szCs w:val="22"/>
              </w:rPr>
            </w:pPr>
            <w:r w:rsidRPr="00E946FC">
              <w:rPr>
                <w:rFonts w:ascii="Myriad Pro" w:hAnsi="Myriad Pro"/>
                <w:sz w:val="22"/>
                <w:szCs w:val="22"/>
              </w:rPr>
              <w:t>20% of the total Contract amount</w:t>
            </w:r>
          </w:p>
        </w:tc>
      </w:tr>
      <w:tr w:rsidR="0047187E" w:rsidRPr="00E946FC" w14:paraId="4FFDAB82" w14:textId="77777777" w:rsidTr="005061F4">
        <w:tc>
          <w:tcPr>
            <w:tcW w:w="5665" w:type="dxa"/>
            <w:shd w:val="clear" w:color="auto" w:fill="auto"/>
          </w:tcPr>
          <w:p w14:paraId="1963DB36" w14:textId="77777777" w:rsidR="0047187E" w:rsidRPr="00E946FC" w:rsidRDefault="0047187E" w:rsidP="005061F4">
            <w:pPr>
              <w:spacing w:line="276" w:lineRule="auto"/>
              <w:ind w:left="90"/>
              <w:jc w:val="both"/>
              <w:rPr>
                <w:rFonts w:ascii="Myriad Pro" w:hAnsi="Myriad Pro"/>
                <w:b/>
                <w:color w:val="000000" w:themeColor="text1"/>
                <w:sz w:val="22"/>
                <w:szCs w:val="22"/>
              </w:rPr>
            </w:pPr>
            <w:r w:rsidRPr="00E946FC">
              <w:rPr>
                <w:rFonts w:ascii="Myriad Pro" w:hAnsi="Myriad Pro"/>
                <w:b/>
                <w:sz w:val="22"/>
                <w:szCs w:val="22"/>
              </w:rPr>
              <w:t>1</w:t>
            </w:r>
            <w:r w:rsidRPr="00E946FC">
              <w:rPr>
                <w:rFonts w:ascii="Myriad Pro" w:hAnsi="Myriad Pro"/>
                <w:b/>
                <w:color w:val="000000" w:themeColor="text1"/>
                <w:sz w:val="22"/>
                <w:szCs w:val="22"/>
              </w:rPr>
              <w:t>.4</w:t>
            </w:r>
          </w:p>
          <w:p w14:paraId="26DD70CC" w14:textId="77777777" w:rsidR="0047187E" w:rsidRPr="00E946FC" w:rsidRDefault="0047187E" w:rsidP="005061F4">
            <w:pPr>
              <w:spacing w:line="276" w:lineRule="auto"/>
              <w:ind w:left="90"/>
              <w:jc w:val="both"/>
              <w:rPr>
                <w:rFonts w:ascii="Myriad Pro" w:hAnsi="Myriad Pro"/>
                <w:sz w:val="22"/>
                <w:szCs w:val="22"/>
              </w:rPr>
            </w:pPr>
            <w:r w:rsidRPr="00E946FC">
              <w:rPr>
                <w:rFonts w:ascii="Myriad Pro" w:hAnsi="Myriad Pro"/>
                <w:b/>
                <w:color w:val="000000" w:themeColor="text1"/>
                <w:sz w:val="22"/>
                <w:szCs w:val="22"/>
              </w:rPr>
              <w:t>Proposed</w:t>
            </w:r>
            <w:r w:rsidRPr="00E946FC">
              <w:rPr>
                <w:rFonts w:ascii="Myriad Pro" w:hAnsi="Myriad Pro"/>
                <w:b/>
                <w:sz w:val="22"/>
                <w:szCs w:val="22"/>
              </w:rPr>
              <w:t xml:space="preserve"> </w:t>
            </w:r>
            <w:r w:rsidRPr="00E946FC">
              <w:rPr>
                <w:rFonts w:ascii="Myriad Pro" w:hAnsi="Myriad Pro"/>
                <w:b/>
                <w:color w:val="000000" w:themeColor="text1"/>
                <w:sz w:val="22"/>
                <w:szCs w:val="22"/>
              </w:rPr>
              <w:t>campaign through platform</w:t>
            </w:r>
            <w:r w:rsidRPr="00E946FC">
              <w:rPr>
                <w:rFonts w:ascii="Myriad Pro" w:hAnsi="Myriad Pro"/>
                <w:b/>
                <w:sz w:val="22"/>
                <w:szCs w:val="22"/>
              </w:rPr>
              <w:t xml:space="preserve"> implemented</w:t>
            </w:r>
            <w:r w:rsidRPr="00E946FC">
              <w:rPr>
                <w:rFonts w:ascii="Myriad Pro" w:hAnsi="Myriad Pro"/>
                <w:sz w:val="22"/>
                <w:szCs w:val="22"/>
              </w:rPr>
              <w:t xml:space="preserve"> </w:t>
            </w:r>
            <w:r w:rsidRPr="00E946FC">
              <w:rPr>
                <w:rFonts w:ascii="Myriad Pro" w:hAnsi="Myriad Pro"/>
                <w:b/>
                <w:sz w:val="22"/>
                <w:szCs w:val="22"/>
              </w:rPr>
              <w:t>and monitored</w:t>
            </w:r>
            <w:r w:rsidRPr="00E946FC">
              <w:rPr>
                <w:rFonts w:ascii="Myriad Pro" w:hAnsi="Myriad Pro"/>
                <w:sz w:val="22"/>
                <w:szCs w:val="22"/>
              </w:rPr>
              <w:t xml:space="preserve"> including all the relevant visuals and messages till the end of the Contract (including maintenance and hosting).</w:t>
            </w:r>
          </w:p>
        </w:tc>
        <w:tc>
          <w:tcPr>
            <w:tcW w:w="1743" w:type="dxa"/>
            <w:shd w:val="clear" w:color="auto" w:fill="auto"/>
          </w:tcPr>
          <w:p w14:paraId="183D1535" w14:textId="77777777" w:rsidR="0047187E" w:rsidRPr="00E946FC" w:rsidRDefault="0047187E" w:rsidP="005061F4">
            <w:pPr>
              <w:spacing w:line="276" w:lineRule="auto"/>
              <w:rPr>
                <w:rFonts w:ascii="Myriad Pro" w:hAnsi="Myriad Pro"/>
                <w:sz w:val="22"/>
                <w:szCs w:val="22"/>
              </w:rPr>
            </w:pPr>
            <w:r w:rsidRPr="00E946FC">
              <w:rPr>
                <w:rFonts w:ascii="Myriad Pro" w:hAnsi="Myriad Pro"/>
                <w:sz w:val="22"/>
                <w:szCs w:val="22"/>
              </w:rPr>
              <w:t xml:space="preserve">Upon approval of campaign visuals/messaging </w:t>
            </w:r>
          </w:p>
        </w:tc>
        <w:tc>
          <w:tcPr>
            <w:tcW w:w="1743" w:type="dxa"/>
          </w:tcPr>
          <w:p w14:paraId="7A635696" w14:textId="77777777" w:rsidR="0047187E" w:rsidRPr="00E946FC" w:rsidRDefault="0047187E" w:rsidP="005061F4">
            <w:pPr>
              <w:spacing w:line="276" w:lineRule="auto"/>
              <w:rPr>
                <w:rFonts w:ascii="Myriad Pro" w:hAnsi="Myriad Pro"/>
                <w:sz w:val="22"/>
                <w:szCs w:val="22"/>
              </w:rPr>
            </w:pPr>
            <w:r w:rsidRPr="00E946FC">
              <w:rPr>
                <w:rFonts w:ascii="Myriad Pro" w:hAnsi="Myriad Pro"/>
                <w:sz w:val="22"/>
                <w:szCs w:val="22"/>
              </w:rPr>
              <w:t>30% of the total Contract amount</w:t>
            </w:r>
          </w:p>
        </w:tc>
      </w:tr>
      <w:tr w:rsidR="0047187E" w:rsidRPr="00E946FC" w14:paraId="068D433F" w14:textId="77777777" w:rsidTr="005061F4">
        <w:trPr>
          <w:trHeight w:val="841"/>
        </w:trPr>
        <w:tc>
          <w:tcPr>
            <w:tcW w:w="5665" w:type="dxa"/>
            <w:shd w:val="clear" w:color="auto" w:fill="auto"/>
          </w:tcPr>
          <w:p w14:paraId="51A96D2C" w14:textId="77777777" w:rsidR="0047187E" w:rsidRPr="00E946FC" w:rsidRDefault="0047187E" w:rsidP="005061F4">
            <w:pPr>
              <w:spacing w:line="276" w:lineRule="auto"/>
              <w:ind w:left="90"/>
              <w:jc w:val="both"/>
              <w:rPr>
                <w:rFonts w:ascii="Myriad Pro" w:hAnsi="Myriad Pro"/>
                <w:b/>
                <w:color w:val="000000" w:themeColor="text1"/>
                <w:sz w:val="22"/>
                <w:szCs w:val="22"/>
              </w:rPr>
            </w:pPr>
            <w:r w:rsidRPr="00E946FC">
              <w:rPr>
                <w:rFonts w:ascii="Myriad Pro" w:hAnsi="Myriad Pro"/>
                <w:b/>
                <w:sz w:val="22"/>
                <w:szCs w:val="22"/>
              </w:rPr>
              <w:t>1.</w:t>
            </w:r>
            <w:r w:rsidRPr="00E946FC">
              <w:rPr>
                <w:rFonts w:ascii="Myriad Pro" w:hAnsi="Myriad Pro"/>
                <w:b/>
                <w:color w:val="000000" w:themeColor="text1"/>
                <w:sz w:val="22"/>
                <w:szCs w:val="22"/>
              </w:rPr>
              <w:t>5</w:t>
            </w:r>
          </w:p>
          <w:p w14:paraId="6BCE0DBE" w14:textId="77777777" w:rsidR="0047187E" w:rsidRPr="00E946FC" w:rsidRDefault="0047187E" w:rsidP="005061F4">
            <w:pPr>
              <w:spacing w:line="276" w:lineRule="auto"/>
              <w:ind w:left="90"/>
              <w:jc w:val="both"/>
              <w:rPr>
                <w:rFonts w:ascii="Myriad Pro" w:hAnsi="Myriad Pro"/>
                <w:b/>
                <w:color w:val="000000" w:themeColor="text1"/>
                <w:sz w:val="22"/>
                <w:szCs w:val="22"/>
              </w:rPr>
            </w:pPr>
            <w:r w:rsidRPr="00E946FC">
              <w:rPr>
                <w:rFonts w:ascii="Myriad Pro" w:hAnsi="Myriad Pro"/>
                <w:b/>
                <w:color w:val="000000" w:themeColor="text1"/>
                <w:sz w:val="22"/>
                <w:szCs w:val="22"/>
              </w:rPr>
              <w:t xml:space="preserve">Monthly Progress reports submitted </w:t>
            </w:r>
            <w:r w:rsidRPr="00E946FC">
              <w:rPr>
                <w:rFonts w:ascii="Myriad Pro" w:hAnsi="Myriad Pro"/>
                <w:color w:val="000000" w:themeColor="text1"/>
                <w:sz w:val="22"/>
                <w:szCs w:val="22"/>
              </w:rPr>
              <w:t>summarizing all the activities conducted under this assignment, including all engagement on the digital interactive platform.</w:t>
            </w:r>
            <w:r w:rsidRPr="00E946FC">
              <w:rPr>
                <w:rFonts w:ascii="Myriad Pro" w:hAnsi="Myriad Pro"/>
                <w:b/>
                <w:color w:val="000000" w:themeColor="text1"/>
                <w:sz w:val="22"/>
                <w:szCs w:val="22"/>
              </w:rPr>
              <w:t xml:space="preserve"> </w:t>
            </w:r>
          </w:p>
        </w:tc>
        <w:tc>
          <w:tcPr>
            <w:tcW w:w="1743" w:type="dxa"/>
            <w:shd w:val="clear" w:color="auto" w:fill="auto"/>
          </w:tcPr>
          <w:p w14:paraId="5AF22D47" w14:textId="77777777" w:rsidR="0047187E" w:rsidRPr="00E946FC" w:rsidRDefault="0047187E" w:rsidP="005061F4">
            <w:pPr>
              <w:spacing w:line="276" w:lineRule="auto"/>
              <w:rPr>
                <w:rFonts w:ascii="Myriad Pro" w:hAnsi="Myriad Pro"/>
                <w:b/>
                <w:sz w:val="22"/>
                <w:szCs w:val="22"/>
              </w:rPr>
            </w:pPr>
            <w:r w:rsidRPr="00E946FC">
              <w:rPr>
                <w:rFonts w:ascii="Myriad Pro" w:hAnsi="Myriad Pro"/>
                <w:sz w:val="22"/>
                <w:szCs w:val="22"/>
              </w:rPr>
              <w:t>Monthly</w:t>
            </w:r>
          </w:p>
          <w:p w14:paraId="17BFF55B" w14:textId="77777777" w:rsidR="0047187E" w:rsidRPr="00E946FC" w:rsidRDefault="0047187E" w:rsidP="005061F4">
            <w:pPr>
              <w:spacing w:line="276" w:lineRule="auto"/>
              <w:rPr>
                <w:rFonts w:ascii="Myriad Pro" w:hAnsi="Myriad Pro"/>
                <w:sz w:val="22"/>
                <w:szCs w:val="22"/>
              </w:rPr>
            </w:pPr>
          </w:p>
        </w:tc>
        <w:tc>
          <w:tcPr>
            <w:tcW w:w="1743" w:type="dxa"/>
          </w:tcPr>
          <w:p w14:paraId="3A346180" w14:textId="77777777" w:rsidR="0047187E" w:rsidRPr="00E946FC" w:rsidRDefault="0047187E" w:rsidP="005061F4">
            <w:pPr>
              <w:spacing w:line="276" w:lineRule="auto"/>
              <w:rPr>
                <w:rFonts w:ascii="Myriad Pro" w:hAnsi="Myriad Pro"/>
                <w:sz w:val="22"/>
                <w:szCs w:val="22"/>
              </w:rPr>
            </w:pPr>
          </w:p>
        </w:tc>
      </w:tr>
      <w:tr w:rsidR="0047187E" w:rsidRPr="00E946FC" w14:paraId="684A230E" w14:textId="77777777" w:rsidTr="005061F4">
        <w:trPr>
          <w:trHeight w:val="841"/>
        </w:trPr>
        <w:tc>
          <w:tcPr>
            <w:tcW w:w="5665" w:type="dxa"/>
            <w:shd w:val="clear" w:color="auto" w:fill="auto"/>
          </w:tcPr>
          <w:p w14:paraId="74596FE5" w14:textId="77777777" w:rsidR="0047187E" w:rsidRPr="00E946FC" w:rsidRDefault="0047187E" w:rsidP="005061F4">
            <w:pPr>
              <w:spacing w:line="276" w:lineRule="auto"/>
              <w:ind w:left="90"/>
              <w:jc w:val="both"/>
              <w:rPr>
                <w:rFonts w:ascii="Myriad Pro" w:hAnsi="Myriad Pro"/>
                <w:b/>
                <w:color w:val="000000" w:themeColor="text1"/>
                <w:sz w:val="22"/>
                <w:szCs w:val="22"/>
              </w:rPr>
            </w:pPr>
            <w:r w:rsidRPr="00E946FC">
              <w:rPr>
                <w:rFonts w:ascii="Myriad Pro" w:hAnsi="Myriad Pro"/>
                <w:b/>
                <w:sz w:val="22"/>
                <w:szCs w:val="22"/>
              </w:rPr>
              <w:t>1.6</w:t>
            </w:r>
          </w:p>
          <w:p w14:paraId="2626A43F" w14:textId="77777777" w:rsidR="0047187E" w:rsidRPr="00E946FC" w:rsidRDefault="0047187E" w:rsidP="005061F4">
            <w:pPr>
              <w:spacing w:line="276" w:lineRule="auto"/>
              <w:ind w:left="90"/>
              <w:jc w:val="both"/>
              <w:rPr>
                <w:rFonts w:ascii="Myriad Pro" w:hAnsi="Myriad Pro"/>
                <w:b/>
                <w:color w:val="000000" w:themeColor="text1"/>
                <w:sz w:val="22"/>
                <w:szCs w:val="22"/>
              </w:rPr>
            </w:pPr>
            <w:r w:rsidRPr="00E946FC">
              <w:rPr>
                <w:rFonts w:ascii="Myriad Pro" w:hAnsi="Myriad Pro"/>
                <w:b/>
                <w:color w:val="000000" w:themeColor="text1"/>
                <w:sz w:val="22"/>
                <w:szCs w:val="22"/>
              </w:rPr>
              <w:t xml:space="preserve">Final report delivered </w:t>
            </w:r>
            <w:r w:rsidRPr="00E946FC">
              <w:rPr>
                <w:rFonts w:ascii="Myriad Pro" w:hAnsi="Myriad Pro"/>
                <w:color w:val="000000" w:themeColor="text1"/>
                <w:sz w:val="22"/>
                <w:szCs w:val="22"/>
              </w:rPr>
              <w:t>summarizing all the activities conducted under the assignment, including all engagement on the digital interactive platform.</w:t>
            </w:r>
          </w:p>
        </w:tc>
        <w:tc>
          <w:tcPr>
            <w:tcW w:w="1743" w:type="dxa"/>
            <w:shd w:val="clear" w:color="auto" w:fill="auto"/>
          </w:tcPr>
          <w:p w14:paraId="3377C8B3" w14:textId="77777777" w:rsidR="0047187E" w:rsidRPr="00E946FC" w:rsidRDefault="0047187E" w:rsidP="005061F4">
            <w:pPr>
              <w:spacing w:line="276" w:lineRule="auto"/>
              <w:rPr>
                <w:rFonts w:ascii="Myriad Pro" w:hAnsi="Myriad Pro"/>
                <w:sz w:val="22"/>
                <w:szCs w:val="22"/>
              </w:rPr>
            </w:pPr>
            <w:r w:rsidRPr="00E946FC">
              <w:rPr>
                <w:rFonts w:ascii="Myriad Pro" w:hAnsi="Myriad Pro"/>
                <w:sz w:val="22"/>
                <w:szCs w:val="22"/>
              </w:rPr>
              <w:t>1 week after the end of the campaign</w:t>
            </w:r>
          </w:p>
        </w:tc>
        <w:tc>
          <w:tcPr>
            <w:tcW w:w="1743" w:type="dxa"/>
          </w:tcPr>
          <w:p w14:paraId="155B3D44" w14:textId="77777777" w:rsidR="0047187E" w:rsidRPr="00E946FC" w:rsidRDefault="0047187E" w:rsidP="005061F4">
            <w:pPr>
              <w:spacing w:line="276" w:lineRule="auto"/>
              <w:rPr>
                <w:rFonts w:ascii="Myriad Pro" w:hAnsi="Myriad Pro"/>
                <w:sz w:val="22"/>
                <w:szCs w:val="22"/>
              </w:rPr>
            </w:pPr>
            <w:r w:rsidRPr="00E946FC">
              <w:rPr>
                <w:rFonts w:ascii="Myriad Pro" w:hAnsi="Myriad Pro"/>
                <w:sz w:val="22"/>
                <w:szCs w:val="22"/>
              </w:rPr>
              <w:t>40% of the total amount</w:t>
            </w:r>
          </w:p>
        </w:tc>
      </w:tr>
    </w:tbl>
    <w:p w14:paraId="7F2FC99E" w14:textId="77777777" w:rsidR="0047187E" w:rsidRPr="00E946FC" w:rsidRDefault="0047187E" w:rsidP="0047187E">
      <w:pPr>
        <w:spacing w:before="120" w:after="120" w:line="276" w:lineRule="auto"/>
        <w:jc w:val="both"/>
        <w:rPr>
          <w:rFonts w:ascii="Myriad Pro" w:eastAsia="MS Mincho" w:hAnsi="Myriad Pro"/>
          <w:sz w:val="22"/>
          <w:szCs w:val="22"/>
        </w:rPr>
      </w:pPr>
      <w:r w:rsidRPr="00E946FC">
        <w:rPr>
          <w:rFonts w:ascii="Myriad Pro" w:eastAsia="MS Mincho" w:hAnsi="Myriad Pro"/>
          <w:sz w:val="22"/>
          <w:szCs w:val="22"/>
        </w:rPr>
        <w:t xml:space="preserve">The payments will be based on the successful completion of the above deliverables and following the approval by the SEESAC Coordinator. </w:t>
      </w:r>
    </w:p>
    <w:p w14:paraId="6756A410" w14:textId="77777777" w:rsidR="0047187E" w:rsidRPr="00E946FC" w:rsidRDefault="0047187E" w:rsidP="0047187E">
      <w:pPr>
        <w:spacing w:line="276" w:lineRule="auto"/>
        <w:jc w:val="both"/>
        <w:rPr>
          <w:rFonts w:ascii="Myriad Pro" w:hAnsi="Myriad Pro"/>
          <w:b/>
          <w:sz w:val="22"/>
          <w:szCs w:val="22"/>
        </w:rPr>
      </w:pPr>
      <w:r w:rsidRPr="00E946FC">
        <w:rPr>
          <w:rFonts w:ascii="Myriad Pro" w:hAnsi="Myriad Pro"/>
          <w:b/>
          <w:sz w:val="22"/>
          <w:szCs w:val="22"/>
        </w:rPr>
        <w:t>f. Qualifications</w:t>
      </w:r>
    </w:p>
    <w:p w14:paraId="01E0E8C9" w14:textId="77777777" w:rsidR="0047187E" w:rsidRPr="00E946FC" w:rsidRDefault="0047187E" w:rsidP="0047187E">
      <w:pPr>
        <w:spacing w:line="276" w:lineRule="auto"/>
        <w:jc w:val="both"/>
        <w:rPr>
          <w:rFonts w:ascii="Myriad Pro" w:hAnsi="Myriad Pro"/>
          <w:sz w:val="22"/>
          <w:szCs w:val="22"/>
        </w:rPr>
      </w:pPr>
      <w:r w:rsidRPr="00E946FC">
        <w:rPr>
          <w:rFonts w:ascii="Myriad Pro" w:hAnsi="Myriad Pro"/>
          <w:sz w:val="22"/>
          <w:szCs w:val="22"/>
        </w:rPr>
        <w:t xml:space="preserve">The company should be a studio or an agency capable to produce web-based, innovative, user-engaging and user-friendly digital experiences with a focus on awareness raising campaigns. The company is expected to have the services of graphic designer, web developer, copywriter/ team leader </w:t>
      </w:r>
    </w:p>
    <w:p w14:paraId="2C4F1ADF" w14:textId="77777777" w:rsidR="0047187E" w:rsidRPr="00E946FC" w:rsidRDefault="0047187E" w:rsidP="0047187E">
      <w:pPr>
        <w:spacing w:line="276" w:lineRule="auto"/>
        <w:jc w:val="both"/>
        <w:rPr>
          <w:rFonts w:ascii="Myriad Pro" w:hAnsi="Myriad Pro"/>
          <w:b/>
          <w:color w:val="000000" w:themeColor="text1"/>
          <w:sz w:val="22"/>
          <w:szCs w:val="22"/>
        </w:rPr>
      </w:pPr>
    </w:p>
    <w:p w14:paraId="71C6AB29" w14:textId="77777777" w:rsidR="0047187E" w:rsidRPr="00E946FC" w:rsidRDefault="0047187E" w:rsidP="0047187E">
      <w:pPr>
        <w:autoSpaceDE w:val="0"/>
        <w:autoSpaceDN w:val="0"/>
        <w:adjustRightInd w:val="0"/>
        <w:spacing w:line="276" w:lineRule="auto"/>
        <w:jc w:val="both"/>
        <w:rPr>
          <w:rFonts w:ascii="Myriad Pro" w:hAnsi="Myriad Pro"/>
          <w:b/>
          <w:color w:val="000000" w:themeColor="text1"/>
          <w:sz w:val="22"/>
          <w:szCs w:val="22"/>
        </w:rPr>
      </w:pPr>
      <w:r w:rsidRPr="00E946FC">
        <w:rPr>
          <w:rFonts w:ascii="Myriad Pro" w:hAnsi="Myriad Pro"/>
          <w:color w:val="000000" w:themeColor="text1"/>
          <w:sz w:val="22"/>
          <w:szCs w:val="22"/>
        </w:rPr>
        <w:t xml:space="preserve">For the purpose of this request for proposals and their evaluation, the company </w:t>
      </w:r>
      <w:r w:rsidRPr="00E946FC">
        <w:rPr>
          <w:rFonts w:ascii="Myriad Pro" w:hAnsi="Myriad Pro"/>
          <w:b/>
          <w:color w:val="000000" w:themeColor="text1"/>
          <w:sz w:val="22"/>
          <w:szCs w:val="22"/>
        </w:rPr>
        <w:t xml:space="preserve">should submit: </w:t>
      </w:r>
    </w:p>
    <w:p w14:paraId="6DA1460B" w14:textId="77777777" w:rsidR="0047187E" w:rsidRPr="00E946FC" w:rsidRDefault="0047187E" w:rsidP="0047187E">
      <w:pPr>
        <w:autoSpaceDE w:val="0"/>
        <w:autoSpaceDN w:val="0"/>
        <w:adjustRightInd w:val="0"/>
        <w:spacing w:line="276" w:lineRule="auto"/>
        <w:jc w:val="both"/>
        <w:rPr>
          <w:rFonts w:ascii="Myriad Pro" w:hAnsi="Myriad Pro"/>
          <w:b/>
          <w:color w:val="000000" w:themeColor="text1"/>
          <w:sz w:val="22"/>
          <w:szCs w:val="22"/>
        </w:rPr>
      </w:pPr>
    </w:p>
    <w:p w14:paraId="5F090177" w14:textId="77777777" w:rsidR="0047187E" w:rsidRPr="00E946FC" w:rsidRDefault="0047187E" w:rsidP="004E2638">
      <w:pPr>
        <w:pStyle w:val="ListParagraph"/>
        <w:widowControl/>
        <w:numPr>
          <w:ilvl w:val="0"/>
          <w:numId w:val="17"/>
        </w:numPr>
        <w:overflowPunct/>
        <w:autoSpaceDE w:val="0"/>
        <w:autoSpaceDN w:val="0"/>
        <w:spacing w:line="276" w:lineRule="auto"/>
        <w:jc w:val="both"/>
        <w:rPr>
          <w:rFonts w:ascii="Myriad Pro" w:hAnsi="Myriad Pro"/>
          <w:color w:val="000000" w:themeColor="text1"/>
          <w:szCs w:val="22"/>
        </w:rPr>
      </w:pPr>
      <w:r w:rsidRPr="00E946FC">
        <w:rPr>
          <w:rFonts w:ascii="Myriad Pro" w:hAnsi="Myriad Pro"/>
          <w:b/>
          <w:color w:val="000000" w:themeColor="text1"/>
          <w:szCs w:val="22"/>
        </w:rPr>
        <w:t>A draft communication strategy</w:t>
      </w:r>
      <w:r w:rsidRPr="00E946FC">
        <w:rPr>
          <w:rFonts w:ascii="Myriad Pro" w:hAnsi="Myriad Pro"/>
          <w:color w:val="000000" w:themeColor="text1"/>
          <w:szCs w:val="22"/>
        </w:rPr>
        <w:t xml:space="preserve"> clearly specifying the approach chosen to complete the task assigned. The draft communications strategy should as minimum respond to:</w:t>
      </w:r>
    </w:p>
    <w:p w14:paraId="778A1A9A" w14:textId="77777777" w:rsidR="0047187E" w:rsidRPr="00E946FC" w:rsidRDefault="0047187E" w:rsidP="004E2638">
      <w:pPr>
        <w:pStyle w:val="ListParagraph"/>
        <w:widowControl/>
        <w:numPr>
          <w:ilvl w:val="1"/>
          <w:numId w:val="14"/>
        </w:numPr>
        <w:overflowPunct/>
        <w:autoSpaceDE w:val="0"/>
        <w:autoSpaceDN w:val="0"/>
        <w:spacing w:line="276" w:lineRule="auto"/>
        <w:jc w:val="both"/>
        <w:rPr>
          <w:rFonts w:ascii="Myriad Pro" w:hAnsi="Myriad Pro"/>
          <w:color w:val="000000" w:themeColor="text1"/>
          <w:szCs w:val="22"/>
        </w:rPr>
      </w:pPr>
      <w:r w:rsidRPr="00E946FC">
        <w:rPr>
          <w:rFonts w:ascii="Myriad Pro" w:hAnsi="Myriad Pro"/>
          <w:color w:val="000000" w:themeColor="text1"/>
          <w:szCs w:val="22"/>
        </w:rPr>
        <w:t xml:space="preserve">What is the company’s approach to the online campaign including specific details about the development of the platform and overall visual identity of the campaign and messaging to influence attitudes towards firearms? </w:t>
      </w:r>
    </w:p>
    <w:p w14:paraId="082B8720" w14:textId="77777777" w:rsidR="0047187E" w:rsidRPr="00E946FC" w:rsidRDefault="0047187E" w:rsidP="004E2638">
      <w:pPr>
        <w:pStyle w:val="ListParagraph"/>
        <w:widowControl/>
        <w:numPr>
          <w:ilvl w:val="1"/>
          <w:numId w:val="14"/>
        </w:numPr>
        <w:overflowPunct/>
        <w:autoSpaceDE w:val="0"/>
        <w:autoSpaceDN w:val="0"/>
        <w:spacing w:line="276" w:lineRule="auto"/>
        <w:jc w:val="both"/>
        <w:rPr>
          <w:rFonts w:ascii="Myriad Pro" w:hAnsi="Myriad Pro"/>
          <w:color w:val="000000" w:themeColor="text1"/>
          <w:szCs w:val="22"/>
        </w:rPr>
      </w:pPr>
      <w:r w:rsidRPr="00E946FC">
        <w:rPr>
          <w:rFonts w:ascii="Myriad Pro" w:hAnsi="Myriad Pro"/>
          <w:color w:val="000000" w:themeColor="text1"/>
          <w:szCs w:val="22"/>
        </w:rPr>
        <w:t>What are the main visuals and communication tools (eg. At least 1 Video, 1 gif, any quizzes, etc.) proposed for the communications campaign, including graphic design proposals.</w:t>
      </w:r>
    </w:p>
    <w:p w14:paraId="08EB8FCD" w14:textId="77777777" w:rsidR="0047187E" w:rsidRPr="00E946FC" w:rsidRDefault="0047187E" w:rsidP="004E2638">
      <w:pPr>
        <w:pStyle w:val="ListParagraph"/>
        <w:widowControl/>
        <w:numPr>
          <w:ilvl w:val="1"/>
          <w:numId w:val="14"/>
        </w:numPr>
        <w:overflowPunct/>
        <w:autoSpaceDE w:val="0"/>
        <w:autoSpaceDN w:val="0"/>
        <w:spacing w:line="276" w:lineRule="auto"/>
        <w:jc w:val="both"/>
        <w:rPr>
          <w:rFonts w:ascii="Myriad Pro" w:hAnsi="Myriad Pro"/>
          <w:color w:val="000000" w:themeColor="text1"/>
          <w:szCs w:val="22"/>
        </w:rPr>
      </w:pPr>
      <w:r w:rsidRPr="00E946FC">
        <w:rPr>
          <w:rFonts w:ascii="Myriad Pro" w:hAnsi="Myriad Pro"/>
          <w:color w:val="000000" w:themeColor="text1"/>
          <w:szCs w:val="22"/>
        </w:rPr>
        <w:t xml:space="preserve">What is the company’s strategy to reach people across all South-East Europe and how?  </w:t>
      </w:r>
    </w:p>
    <w:p w14:paraId="4FF84F4A" w14:textId="77777777" w:rsidR="0047187E" w:rsidRPr="00E946FC" w:rsidRDefault="0047187E" w:rsidP="0047187E">
      <w:pPr>
        <w:autoSpaceDE w:val="0"/>
        <w:autoSpaceDN w:val="0"/>
        <w:adjustRightInd w:val="0"/>
        <w:spacing w:line="276" w:lineRule="auto"/>
        <w:jc w:val="right"/>
        <w:rPr>
          <w:rFonts w:ascii="Myriad Pro" w:hAnsi="Myriad Pro"/>
          <w:b/>
          <w:sz w:val="22"/>
          <w:szCs w:val="22"/>
        </w:rPr>
      </w:pPr>
    </w:p>
    <w:p w14:paraId="04069CFB" w14:textId="77777777" w:rsidR="0047187E" w:rsidRPr="00E946FC" w:rsidRDefault="0047187E" w:rsidP="0047187E">
      <w:pPr>
        <w:autoSpaceDE w:val="0"/>
        <w:autoSpaceDN w:val="0"/>
        <w:adjustRightInd w:val="0"/>
        <w:spacing w:line="276" w:lineRule="auto"/>
        <w:rPr>
          <w:rFonts w:ascii="Myriad Pro" w:hAnsi="Myriad Pro" w:cs="Calibri-Bold"/>
          <w:b/>
          <w:bCs/>
          <w:sz w:val="22"/>
          <w:szCs w:val="22"/>
        </w:rPr>
      </w:pPr>
      <w:r w:rsidRPr="00E946FC">
        <w:rPr>
          <w:rFonts w:ascii="Myriad Pro" w:hAnsi="Myriad Pro"/>
          <w:b/>
          <w:sz w:val="22"/>
          <w:szCs w:val="22"/>
        </w:rPr>
        <w:t>g) Required Qualifications and Experience of the Company and key staff</w:t>
      </w:r>
      <w:r w:rsidRPr="00E946FC">
        <w:rPr>
          <w:rFonts w:ascii="Myriad Pro" w:hAnsi="Myriad Pro" w:cs="Calibri-Bold"/>
          <w:b/>
          <w:bCs/>
          <w:sz w:val="22"/>
          <w:szCs w:val="22"/>
        </w:rPr>
        <w:t>.</w:t>
      </w:r>
    </w:p>
    <w:p w14:paraId="0CC10D86" w14:textId="77777777" w:rsidR="0047187E" w:rsidRPr="00E946FC" w:rsidRDefault="0047187E" w:rsidP="0047187E">
      <w:pPr>
        <w:autoSpaceDE w:val="0"/>
        <w:autoSpaceDN w:val="0"/>
        <w:adjustRightInd w:val="0"/>
        <w:spacing w:line="276" w:lineRule="auto"/>
        <w:rPr>
          <w:rFonts w:ascii="Myriad Pro" w:hAnsi="Myriad Pro" w:cs="Calibri-Bold"/>
          <w:b/>
          <w:bCs/>
          <w:sz w:val="22"/>
          <w:szCs w:val="22"/>
        </w:rPr>
      </w:pPr>
    </w:p>
    <w:p w14:paraId="653073F7" w14:textId="77777777" w:rsidR="0047187E" w:rsidRPr="00E946FC" w:rsidRDefault="0047187E" w:rsidP="0047187E">
      <w:pPr>
        <w:autoSpaceDE w:val="0"/>
        <w:autoSpaceDN w:val="0"/>
        <w:adjustRightInd w:val="0"/>
        <w:spacing w:line="276" w:lineRule="auto"/>
        <w:rPr>
          <w:rFonts w:ascii="Myriad Pro" w:hAnsi="Myriad Pro" w:cs="Calibri-Bold"/>
          <w:b/>
          <w:bCs/>
          <w:sz w:val="22"/>
          <w:szCs w:val="22"/>
        </w:rPr>
      </w:pPr>
      <w:r w:rsidRPr="00E946FC">
        <w:rPr>
          <w:rFonts w:ascii="Myriad Pro" w:hAnsi="Myriad Pro" w:cs="Calibri-Bold"/>
          <w:b/>
          <w:bCs/>
          <w:sz w:val="22"/>
          <w:szCs w:val="22"/>
        </w:rPr>
        <w:t xml:space="preserve">Minimum requirements and eligibility criteria for the company: </w:t>
      </w:r>
    </w:p>
    <w:p w14:paraId="0EDDC3F8" w14:textId="77777777" w:rsidR="0047187E" w:rsidRPr="00E946FC" w:rsidRDefault="0047187E" w:rsidP="004E2638">
      <w:pPr>
        <w:pStyle w:val="ListParagraph"/>
        <w:widowControl/>
        <w:numPr>
          <w:ilvl w:val="0"/>
          <w:numId w:val="14"/>
        </w:numPr>
        <w:overflowPunct/>
        <w:autoSpaceDE w:val="0"/>
        <w:autoSpaceDN w:val="0"/>
        <w:spacing w:line="276" w:lineRule="auto"/>
        <w:jc w:val="both"/>
        <w:rPr>
          <w:rFonts w:ascii="Myriad Pro" w:hAnsi="Myriad Pro" w:cs="Calibri"/>
          <w:szCs w:val="22"/>
        </w:rPr>
      </w:pPr>
      <w:r w:rsidRPr="00E946FC">
        <w:rPr>
          <w:rFonts w:ascii="Myriad Pro" w:hAnsi="Myriad Pro" w:cs="Calibri"/>
          <w:szCs w:val="22"/>
        </w:rPr>
        <w:t>Certificate of registration,</w:t>
      </w:r>
    </w:p>
    <w:p w14:paraId="6CB3B085" w14:textId="77777777" w:rsidR="0047187E" w:rsidRPr="00E946FC" w:rsidRDefault="0047187E" w:rsidP="004E2638">
      <w:pPr>
        <w:pStyle w:val="ListParagraph"/>
        <w:widowControl/>
        <w:numPr>
          <w:ilvl w:val="0"/>
          <w:numId w:val="14"/>
        </w:numPr>
        <w:overflowPunct/>
        <w:autoSpaceDE w:val="0"/>
        <w:autoSpaceDN w:val="0"/>
        <w:spacing w:line="276" w:lineRule="auto"/>
        <w:jc w:val="both"/>
        <w:rPr>
          <w:rFonts w:ascii="Myriad Pro" w:hAnsi="Myriad Pro" w:cs="Calibri"/>
          <w:szCs w:val="22"/>
        </w:rPr>
      </w:pPr>
      <w:r w:rsidRPr="00E946FC">
        <w:rPr>
          <w:rFonts w:ascii="Myriad Pro" w:hAnsi="Myriad Pro" w:cs="Calibri"/>
          <w:szCs w:val="22"/>
        </w:rPr>
        <w:t xml:space="preserve">Minimum 3 years of relevant work experience, including in developing </w:t>
      </w:r>
      <w:r w:rsidRPr="00E946FC">
        <w:rPr>
          <w:rFonts w:ascii="Myriad Pro" w:hAnsi="Myriad Pro"/>
          <w:szCs w:val="22"/>
        </w:rPr>
        <w:t>innovative and user-friendly digital experiences,</w:t>
      </w:r>
    </w:p>
    <w:p w14:paraId="4487DDB2" w14:textId="77777777" w:rsidR="0047187E" w:rsidRPr="00E946FC" w:rsidRDefault="0047187E" w:rsidP="004E2638">
      <w:pPr>
        <w:pStyle w:val="ListParagraph"/>
        <w:widowControl/>
        <w:numPr>
          <w:ilvl w:val="0"/>
          <w:numId w:val="14"/>
        </w:numPr>
        <w:overflowPunct/>
        <w:autoSpaceDE w:val="0"/>
        <w:autoSpaceDN w:val="0"/>
        <w:spacing w:line="276" w:lineRule="auto"/>
        <w:jc w:val="both"/>
        <w:rPr>
          <w:rFonts w:ascii="Myriad Pro" w:hAnsi="Myriad Pro" w:cs="Calibri"/>
          <w:szCs w:val="22"/>
        </w:rPr>
      </w:pPr>
      <w:r w:rsidRPr="00E946FC">
        <w:rPr>
          <w:rFonts w:ascii="Myriad Pro" w:hAnsi="Myriad Pro"/>
          <w:szCs w:val="22"/>
        </w:rPr>
        <w:t xml:space="preserve">Track record in development and implementation of </w:t>
      </w:r>
      <w:r w:rsidRPr="00E946FC">
        <w:rPr>
          <w:rFonts w:ascii="Myriad Pro" w:hAnsi="Myriad Pro" w:cs="Calibri"/>
          <w:szCs w:val="22"/>
        </w:rPr>
        <w:t>online communications campaigns based on web-based, digital, interactive platforms,</w:t>
      </w:r>
    </w:p>
    <w:p w14:paraId="2B50C76A" w14:textId="77777777" w:rsidR="0047187E" w:rsidRPr="00E946FC" w:rsidRDefault="0047187E" w:rsidP="004E2638">
      <w:pPr>
        <w:pStyle w:val="ListParagraph"/>
        <w:widowControl/>
        <w:numPr>
          <w:ilvl w:val="0"/>
          <w:numId w:val="14"/>
        </w:numPr>
        <w:overflowPunct/>
        <w:adjustRightInd/>
        <w:spacing w:line="276" w:lineRule="auto"/>
        <w:jc w:val="both"/>
        <w:rPr>
          <w:rFonts w:ascii="Myriad Pro" w:hAnsi="Myriad Pro"/>
          <w:b/>
          <w:szCs w:val="22"/>
        </w:rPr>
      </w:pPr>
      <w:r w:rsidRPr="00E946FC">
        <w:rPr>
          <w:rFonts w:ascii="Myriad Pro" w:hAnsi="Myriad Pro"/>
          <w:szCs w:val="22"/>
        </w:rPr>
        <w:t xml:space="preserve">Minimum 3 references from 3 different clients which explain the details of the collaboration are required to confirm the eligibility of the company,  </w:t>
      </w:r>
    </w:p>
    <w:p w14:paraId="54FEE780" w14:textId="77777777" w:rsidR="0047187E" w:rsidRPr="00E946FC" w:rsidRDefault="0047187E" w:rsidP="004E2638">
      <w:pPr>
        <w:pStyle w:val="ListParagraph"/>
        <w:widowControl/>
        <w:numPr>
          <w:ilvl w:val="0"/>
          <w:numId w:val="14"/>
        </w:numPr>
        <w:overflowPunct/>
        <w:autoSpaceDE w:val="0"/>
        <w:autoSpaceDN w:val="0"/>
        <w:spacing w:line="276" w:lineRule="auto"/>
        <w:jc w:val="both"/>
        <w:rPr>
          <w:rFonts w:ascii="Myriad Pro" w:hAnsi="Myriad Pro" w:cs="Calibri"/>
          <w:szCs w:val="22"/>
        </w:rPr>
      </w:pPr>
      <w:r w:rsidRPr="00E946FC">
        <w:rPr>
          <w:rFonts w:ascii="Myriad Pro" w:hAnsi="Myriad Pro" w:cs="Calibri"/>
          <w:szCs w:val="22"/>
        </w:rPr>
        <w:t xml:space="preserve">Minimum 2 examples of the productions similar to the requirements of this assignment recently executed and a detailed list of relevant projects the company has been conducting in the last 3 years, </w:t>
      </w:r>
    </w:p>
    <w:p w14:paraId="520409F7" w14:textId="77777777" w:rsidR="0047187E" w:rsidRPr="00E946FC" w:rsidRDefault="0047187E" w:rsidP="004E2638">
      <w:pPr>
        <w:pStyle w:val="ListParagraph"/>
        <w:widowControl/>
        <w:numPr>
          <w:ilvl w:val="0"/>
          <w:numId w:val="14"/>
        </w:numPr>
        <w:overflowPunct/>
        <w:autoSpaceDE w:val="0"/>
        <w:autoSpaceDN w:val="0"/>
        <w:spacing w:line="276" w:lineRule="auto"/>
        <w:jc w:val="both"/>
        <w:rPr>
          <w:rFonts w:ascii="Myriad Pro" w:hAnsi="Myriad Pro" w:cs="Calibri"/>
          <w:szCs w:val="22"/>
        </w:rPr>
      </w:pPr>
      <w:r w:rsidRPr="00E946FC">
        <w:rPr>
          <w:rFonts w:ascii="Myriad Pro" w:hAnsi="Myriad Pro" w:cs="Calibri"/>
          <w:szCs w:val="22"/>
        </w:rPr>
        <w:t>Fluency (written and verbal) in English among the team members,</w:t>
      </w:r>
    </w:p>
    <w:p w14:paraId="7FFF3B38" w14:textId="77777777" w:rsidR="0047187E" w:rsidRPr="00E946FC" w:rsidRDefault="0047187E" w:rsidP="004E2638">
      <w:pPr>
        <w:pStyle w:val="ListParagraph"/>
        <w:widowControl/>
        <w:numPr>
          <w:ilvl w:val="0"/>
          <w:numId w:val="14"/>
        </w:numPr>
        <w:overflowPunct/>
        <w:autoSpaceDE w:val="0"/>
        <w:autoSpaceDN w:val="0"/>
        <w:spacing w:line="276" w:lineRule="auto"/>
        <w:jc w:val="both"/>
        <w:rPr>
          <w:rFonts w:ascii="Myriad Pro" w:hAnsi="Myriad Pro"/>
          <w:szCs w:val="22"/>
        </w:rPr>
      </w:pPr>
      <w:r w:rsidRPr="00E946FC">
        <w:rPr>
          <w:rFonts w:ascii="Myriad Pro" w:hAnsi="Myriad Pro" w:cs="Calibri"/>
          <w:szCs w:val="22"/>
        </w:rPr>
        <w:t>Previous experience of working with a UN agency is an asset,</w:t>
      </w:r>
    </w:p>
    <w:p w14:paraId="7D8FC229" w14:textId="77777777" w:rsidR="0047187E" w:rsidRPr="00E946FC" w:rsidRDefault="0047187E" w:rsidP="004E2638">
      <w:pPr>
        <w:pStyle w:val="ListParagraph"/>
        <w:widowControl/>
        <w:numPr>
          <w:ilvl w:val="0"/>
          <w:numId w:val="14"/>
        </w:numPr>
        <w:overflowPunct/>
        <w:adjustRightInd/>
        <w:spacing w:line="276" w:lineRule="auto"/>
        <w:jc w:val="both"/>
        <w:rPr>
          <w:rFonts w:ascii="Myriad Pro" w:hAnsi="Myriad Pro"/>
          <w:szCs w:val="22"/>
        </w:rPr>
      </w:pPr>
      <w:r w:rsidRPr="00E946FC">
        <w:rPr>
          <w:rFonts w:ascii="Myriad Pro" w:hAnsi="Myriad Pro"/>
          <w:szCs w:val="22"/>
        </w:rPr>
        <w:t>Understanding of the political and cultural background in South-East Europe is an asset,</w:t>
      </w:r>
    </w:p>
    <w:p w14:paraId="0F18919D" w14:textId="77777777" w:rsidR="0047187E" w:rsidRPr="00E946FC" w:rsidRDefault="0047187E" w:rsidP="004E2638">
      <w:pPr>
        <w:pStyle w:val="ListParagraph"/>
        <w:widowControl/>
        <w:numPr>
          <w:ilvl w:val="0"/>
          <w:numId w:val="14"/>
        </w:numPr>
        <w:overflowPunct/>
        <w:adjustRightInd/>
        <w:spacing w:line="276" w:lineRule="auto"/>
        <w:jc w:val="both"/>
        <w:rPr>
          <w:rFonts w:ascii="Myriad Pro" w:hAnsi="Myriad Pro"/>
          <w:b/>
          <w:szCs w:val="22"/>
        </w:rPr>
      </w:pPr>
      <w:r w:rsidRPr="00E946FC">
        <w:rPr>
          <w:rFonts w:ascii="Myriad Pro" w:hAnsi="Myriad Pro"/>
          <w:szCs w:val="22"/>
        </w:rPr>
        <w:t>Displays cultural, gender, religion, race, nationality and age sensitivity and adaptability.</w:t>
      </w:r>
    </w:p>
    <w:p w14:paraId="3C96EB1C" w14:textId="77777777" w:rsidR="0047187E" w:rsidRPr="00E946FC" w:rsidRDefault="0047187E" w:rsidP="0047187E">
      <w:pPr>
        <w:spacing w:line="276" w:lineRule="auto"/>
        <w:jc w:val="both"/>
        <w:rPr>
          <w:rFonts w:ascii="Myriad Pro" w:hAnsi="Myriad Pro"/>
          <w:sz w:val="22"/>
          <w:szCs w:val="22"/>
          <w:u w:val="single"/>
        </w:rPr>
      </w:pPr>
    </w:p>
    <w:p w14:paraId="04C6580F" w14:textId="77777777" w:rsidR="0047187E" w:rsidRPr="00E946FC" w:rsidRDefault="0047187E" w:rsidP="0047187E">
      <w:pPr>
        <w:spacing w:line="276" w:lineRule="auto"/>
        <w:jc w:val="both"/>
        <w:rPr>
          <w:rFonts w:ascii="Myriad Pro" w:hAnsi="Myriad Pro"/>
          <w:sz w:val="22"/>
          <w:szCs w:val="22"/>
          <w:u w:val="single"/>
        </w:rPr>
      </w:pPr>
      <w:r w:rsidRPr="00E946FC">
        <w:rPr>
          <w:rFonts w:ascii="Myriad Pro" w:hAnsi="Myriad Pro"/>
          <w:sz w:val="22"/>
          <w:szCs w:val="22"/>
          <w:u w:val="single"/>
        </w:rPr>
        <w:t xml:space="preserve">Key Staff 1 (Copywriter and Team leader): </w:t>
      </w:r>
    </w:p>
    <w:p w14:paraId="482CE47B" w14:textId="77777777" w:rsidR="0047187E" w:rsidRPr="00E946FC" w:rsidRDefault="0047187E" w:rsidP="0047187E">
      <w:pPr>
        <w:spacing w:line="276" w:lineRule="auto"/>
        <w:jc w:val="both"/>
        <w:rPr>
          <w:rFonts w:ascii="Myriad Pro" w:hAnsi="Myriad Pro"/>
          <w:sz w:val="22"/>
          <w:szCs w:val="22"/>
        </w:rPr>
      </w:pPr>
      <w:r w:rsidRPr="00E946FC">
        <w:rPr>
          <w:rFonts w:ascii="Myriad Pro" w:hAnsi="Myriad Pro"/>
          <w:sz w:val="22"/>
          <w:szCs w:val="22"/>
        </w:rPr>
        <w:t>At least 3 years of professional experience as copywriter especially in developing impactful, simple, clear messages for campaigns with a social impact component and a proven professional record in the field of media and online communication, web based management systems, social media for public information/advocacy.</w:t>
      </w:r>
    </w:p>
    <w:p w14:paraId="7D4622E3" w14:textId="77777777" w:rsidR="0047187E" w:rsidRPr="00E946FC" w:rsidRDefault="0047187E" w:rsidP="0047187E">
      <w:pPr>
        <w:autoSpaceDE w:val="0"/>
        <w:autoSpaceDN w:val="0"/>
        <w:adjustRightInd w:val="0"/>
        <w:spacing w:line="276" w:lineRule="auto"/>
        <w:jc w:val="both"/>
        <w:rPr>
          <w:rFonts w:ascii="Myriad Pro" w:hAnsi="Myriad Pro"/>
          <w:sz w:val="22"/>
          <w:szCs w:val="22"/>
          <w:u w:val="single"/>
        </w:rPr>
      </w:pPr>
    </w:p>
    <w:p w14:paraId="06B5675D" w14:textId="77777777" w:rsidR="0047187E" w:rsidRPr="00E946FC" w:rsidRDefault="0047187E" w:rsidP="0047187E">
      <w:pPr>
        <w:autoSpaceDE w:val="0"/>
        <w:autoSpaceDN w:val="0"/>
        <w:adjustRightInd w:val="0"/>
        <w:spacing w:line="276" w:lineRule="auto"/>
        <w:jc w:val="both"/>
        <w:rPr>
          <w:rFonts w:ascii="Myriad Pro" w:hAnsi="Myriad Pro"/>
          <w:sz w:val="22"/>
          <w:szCs w:val="22"/>
          <w:u w:val="single"/>
        </w:rPr>
      </w:pPr>
      <w:r w:rsidRPr="00E946FC">
        <w:rPr>
          <w:rFonts w:ascii="Myriad Pro" w:hAnsi="Myriad Pro"/>
          <w:sz w:val="22"/>
          <w:szCs w:val="22"/>
          <w:u w:val="single"/>
        </w:rPr>
        <w:t>Key Staff 2 (Graphic Designer):</w:t>
      </w:r>
      <w:r w:rsidRPr="00E946FC">
        <w:rPr>
          <w:rFonts w:ascii="Myriad Pro" w:hAnsi="Myriad Pro"/>
          <w:sz w:val="22"/>
          <w:szCs w:val="22"/>
        </w:rPr>
        <w:t xml:space="preserve"> </w:t>
      </w:r>
    </w:p>
    <w:p w14:paraId="784B08DD" w14:textId="77777777" w:rsidR="0047187E" w:rsidRPr="00E946FC" w:rsidRDefault="0047187E" w:rsidP="0047187E">
      <w:pPr>
        <w:autoSpaceDE w:val="0"/>
        <w:autoSpaceDN w:val="0"/>
        <w:adjustRightInd w:val="0"/>
        <w:spacing w:line="276" w:lineRule="auto"/>
        <w:jc w:val="both"/>
        <w:rPr>
          <w:rFonts w:ascii="Myriad Pro" w:hAnsi="Myriad Pro"/>
          <w:sz w:val="22"/>
          <w:szCs w:val="22"/>
        </w:rPr>
      </w:pPr>
      <w:r w:rsidRPr="00E946FC">
        <w:rPr>
          <w:rFonts w:ascii="Myriad Pro" w:hAnsi="Myriad Pro"/>
          <w:sz w:val="22"/>
          <w:szCs w:val="22"/>
        </w:rPr>
        <w:t>At least 3 years of professional experience in graphic design, visual arts, communications and/or another related field. Specialized in building a wide spectrum of visual concepts from gifs, infographics, sketches, basic social media visuals, videos, illustrations for digital platforms.</w:t>
      </w:r>
      <w:r w:rsidRPr="00E946FC" w:rsidDel="000E26C9">
        <w:rPr>
          <w:rFonts w:ascii="Myriad Pro" w:hAnsi="Myriad Pro"/>
          <w:sz w:val="22"/>
          <w:szCs w:val="22"/>
        </w:rPr>
        <w:t xml:space="preserve"> </w:t>
      </w:r>
    </w:p>
    <w:p w14:paraId="719FFB52" w14:textId="77777777" w:rsidR="0047187E" w:rsidRPr="00E946FC" w:rsidRDefault="0047187E" w:rsidP="0047187E">
      <w:pPr>
        <w:autoSpaceDE w:val="0"/>
        <w:autoSpaceDN w:val="0"/>
        <w:adjustRightInd w:val="0"/>
        <w:spacing w:line="276" w:lineRule="auto"/>
        <w:jc w:val="both"/>
        <w:rPr>
          <w:rFonts w:ascii="Myriad Pro" w:hAnsi="Myriad Pro"/>
          <w:sz w:val="22"/>
          <w:szCs w:val="22"/>
          <w:u w:val="single"/>
        </w:rPr>
      </w:pPr>
      <w:r w:rsidRPr="00E946FC">
        <w:rPr>
          <w:rFonts w:ascii="Myriad Pro" w:hAnsi="Myriad Pro"/>
          <w:sz w:val="22"/>
          <w:szCs w:val="22"/>
        </w:rPr>
        <w:t xml:space="preserve">                 </w:t>
      </w:r>
    </w:p>
    <w:p w14:paraId="21796E81" w14:textId="77777777" w:rsidR="0047187E" w:rsidRPr="00E946FC" w:rsidRDefault="0047187E" w:rsidP="0047187E">
      <w:pPr>
        <w:autoSpaceDE w:val="0"/>
        <w:autoSpaceDN w:val="0"/>
        <w:adjustRightInd w:val="0"/>
        <w:spacing w:line="276" w:lineRule="auto"/>
        <w:jc w:val="both"/>
        <w:rPr>
          <w:rFonts w:ascii="Myriad Pro" w:hAnsi="Myriad Pro"/>
          <w:sz w:val="22"/>
          <w:szCs w:val="22"/>
        </w:rPr>
      </w:pPr>
      <w:r w:rsidRPr="00E946FC">
        <w:rPr>
          <w:rFonts w:ascii="Myriad Pro" w:hAnsi="Myriad Pro"/>
          <w:sz w:val="22"/>
          <w:szCs w:val="22"/>
          <w:u w:val="single"/>
        </w:rPr>
        <w:t>Key Staff 3 (Web Developer):</w:t>
      </w:r>
      <w:r w:rsidRPr="00E946FC">
        <w:rPr>
          <w:rFonts w:ascii="Myriad Pro" w:hAnsi="Myriad Pro"/>
          <w:sz w:val="22"/>
          <w:szCs w:val="22"/>
        </w:rPr>
        <w:t xml:space="preserve"> </w:t>
      </w:r>
    </w:p>
    <w:p w14:paraId="4A910C20" w14:textId="77777777" w:rsidR="0047187E" w:rsidRPr="00E946FC" w:rsidRDefault="0047187E" w:rsidP="0047187E">
      <w:pPr>
        <w:autoSpaceDE w:val="0"/>
        <w:autoSpaceDN w:val="0"/>
        <w:adjustRightInd w:val="0"/>
        <w:spacing w:line="276" w:lineRule="auto"/>
        <w:jc w:val="both"/>
        <w:rPr>
          <w:rFonts w:ascii="Myriad Pro" w:hAnsi="Myriad Pro"/>
          <w:sz w:val="22"/>
          <w:szCs w:val="22"/>
        </w:rPr>
      </w:pPr>
      <w:r w:rsidRPr="00E946FC">
        <w:rPr>
          <w:rFonts w:ascii="Myriad Pro" w:hAnsi="Myriad Pro"/>
          <w:sz w:val="22"/>
          <w:szCs w:val="22"/>
        </w:rPr>
        <w:t>Advanced degree or equivalent in Computer Science, Technical Design or a related field. At least 3 years of professional experience in web based systems and implementation including experience in developing online digital interactive visualizations and with CMS – open-source, proprietary and custom solutions.</w:t>
      </w:r>
    </w:p>
    <w:p w14:paraId="398B097B" w14:textId="77777777" w:rsidR="0047187E" w:rsidRPr="00E946FC" w:rsidRDefault="0047187E" w:rsidP="0047187E">
      <w:pPr>
        <w:autoSpaceDE w:val="0"/>
        <w:autoSpaceDN w:val="0"/>
        <w:adjustRightInd w:val="0"/>
        <w:spacing w:line="276" w:lineRule="auto"/>
        <w:jc w:val="both"/>
        <w:rPr>
          <w:rFonts w:ascii="Myriad Pro" w:hAnsi="Myriad Pro"/>
          <w:sz w:val="22"/>
          <w:szCs w:val="22"/>
        </w:rPr>
      </w:pPr>
    </w:p>
    <w:p w14:paraId="25F79611" w14:textId="77777777" w:rsidR="0047187E" w:rsidRPr="00E946FC" w:rsidRDefault="0047187E" w:rsidP="0047187E">
      <w:pPr>
        <w:autoSpaceDE w:val="0"/>
        <w:autoSpaceDN w:val="0"/>
        <w:adjustRightInd w:val="0"/>
        <w:spacing w:line="276" w:lineRule="auto"/>
        <w:jc w:val="both"/>
        <w:rPr>
          <w:rFonts w:ascii="Myriad Pro" w:hAnsi="Myriad Pro"/>
          <w:sz w:val="22"/>
          <w:szCs w:val="22"/>
        </w:rPr>
      </w:pPr>
      <w:r w:rsidRPr="00E946FC">
        <w:rPr>
          <w:rFonts w:ascii="Myriad Pro" w:hAnsi="Myriad Pro"/>
          <w:sz w:val="22"/>
          <w:szCs w:val="22"/>
        </w:rPr>
        <w:t xml:space="preserve">The Company is expected to provide detailed resume and portfolio containing qualifications and experiences with samples of previous work for all proposed team staff members. </w:t>
      </w:r>
    </w:p>
    <w:p w14:paraId="2644D09C" w14:textId="77777777" w:rsidR="0047187E" w:rsidRPr="00E946FC" w:rsidRDefault="0047187E" w:rsidP="0047187E">
      <w:pPr>
        <w:autoSpaceDE w:val="0"/>
        <w:autoSpaceDN w:val="0"/>
        <w:adjustRightInd w:val="0"/>
        <w:spacing w:line="276" w:lineRule="auto"/>
        <w:jc w:val="both"/>
        <w:rPr>
          <w:rFonts w:ascii="Myriad Pro" w:hAnsi="Myriad Pro"/>
          <w:sz w:val="22"/>
          <w:szCs w:val="22"/>
        </w:rPr>
      </w:pPr>
    </w:p>
    <w:p w14:paraId="60016655" w14:textId="77777777" w:rsidR="0047187E" w:rsidRPr="00E946FC" w:rsidRDefault="0047187E" w:rsidP="0047187E">
      <w:pPr>
        <w:spacing w:line="276" w:lineRule="auto"/>
        <w:jc w:val="both"/>
        <w:rPr>
          <w:rFonts w:ascii="Myriad Pro" w:hAnsi="Myriad Pro" w:cs="Arial"/>
          <w:b/>
          <w:sz w:val="22"/>
          <w:szCs w:val="22"/>
        </w:rPr>
      </w:pPr>
      <w:r w:rsidRPr="00E946FC">
        <w:rPr>
          <w:rFonts w:ascii="Myriad Pro" w:hAnsi="Myriad Pro" w:cs="Arial"/>
          <w:b/>
          <w:sz w:val="22"/>
          <w:szCs w:val="22"/>
        </w:rPr>
        <w:t>h. Duration, Monitoring and Reporting:</w:t>
      </w:r>
    </w:p>
    <w:p w14:paraId="30BFAB2A" w14:textId="77777777" w:rsidR="0047187E" w:rsidRPr="00E946FC" w:rsidRDefault="0047187E" w:rsidP="0047187E">
      <w:pPr>
        <w:spacing w:line="276" w:lineRule="auto"/>
        <w:jc w:val="both"/>
        <w:rPr>
          <w:rFonts w:ascii="Myriad Pro" w:hAnsi="Myriad Pro" w:cs="Arial"/>
          <w:sz w:val="22"/>
          <w:szCs w:val="22"/>
        </w:rPr>
      </w:pPr>
      <w:r w:rsidRPr="00E946FC">
        <w:rPr>
          <w:rFonts w:ascii="Myriad Pro" w:hAnsi="Myriad Pro" w:cs="Arial"/>
          <w:sz w:val="22"/>
          <w:szCs w:val="22"/>
        </w:rPr>
        <w:t>The assignment is scheduled to begin on the date of Contract signing. The Contractor will report to SEESAC Regional Cooperation Coordinator. Reporting will be based on deliverables specified above.</w:t>
      </w:r>
    </w:p>
    <w:p w14:paraId="1A24AF32" w14:textId="77777777" w:rsidR="00A97A97" w:rsidRDefault="00A97A97" w:rsidP="00A97A97">
      <w:pPr>
        <w:autoSpaceDE w:val="0"/>
        <w:autoSpaceDN w:val="0"/>
        <w:adjustRightInd w:val="0"/>
        <w:spacing w:line="276" w:lineRule="auto"/>
        <w:jc w:val="right"/>
        <w:rPr>
          <w:rFonts w:cs="Calibri"/>
        </w:rPr>
      </w:pPr>
    </w:p>
    <w:p w14:paraId="1AFE224D" w14:textId="77777777" w:rsidR="00E946FC" w:rsidRDefault="00E946FC">
      <w:pPr>
        <w:rPr>
          <w:rFonts w:ascii="Calibri" w:hAnsi="Calibri"/>
          <w:b/>
          <w:iCs/>
          <w:sz w:val="28"/>
          <w:szCs w:val="24"/>
        </w:rPr>
      </w:pPr>
      <w:r>
        <w:rPr>
          <w:b/>
          <w:i/>
          <w:sz w:val="28"/>
        </w:rPr>
        <w:br w:type="page"/>
      </w:r>
    </w:p>
    <w:p w14:paraId="6034391F" w14:textId="67DCC1A7" w:rsidR="000E4019" w:rsidRPr="006E152A" w:rsidRDefault="000E4019" w:rsidP="006E152A">
      <w:pPr>
        <w:jc w:val="right"/>
        <w:rPr>
          <w:rFonts w:ascii="Calibri" w:hAnsi="Calibri" w:cs="Calibri"/>
          <w:b/>
          <w:sz w:val="22"/>
          <w:szCs w:val="22"/>
        </w:rPr>
      </w:pPr>
      <w:r w:rsidRPr="006E152A">
        <w:rPr>
          <w:rFonts w:ascii="Calibri" w:hAnsi="Calibri" w:cs="Calibri"/>
          <w:b/>
          <w:sz w:val="22"/>
          <w:szCs w:val="22"/>
        </w:rPr>
        <w:t xml:space="preserve">Annex </w:t>
      </w:r>
      <w:r w:rsidR="0061687F" w:rsidRPr="006E152A">
        <w:rPr>
          <w:rFonts w:ascii="Calibri" w:hAnsi="Calibri" w:cs="Calibri"/>
          <w:b/>
          <w:sz w:val="22"/>
          <w:szCs w:val="22"/>
        </w:rPr>
        <w:t>4</w:t>
      </w:r>
    </w:p>
    <w:p w14:paraId="58C35C54" w14:textId="2ECE89BB" w:rsidR="0061687F" w:rsidRDefault="0061687F" w:rsidP="009A5EF0"/>
    <w:p w14:paraId="0EB993A3" w14:textId="77777777" w:rsidR="006E152A" w:rsidRDefault="006E152A" w:rsidP="006E152A">
      <w:pPr>
        <w:spacing w:after="231" w:line="259" w:lineRule="auto"/>
        <w:ind w:right="124"/>
        <w:jc w:val="center"/>
        <w:rPr>
          <w:rFonts w:ascii="Corbel" w:eastAsia="Corbel" w:hAnsi="Corbel" w:cs="Corbel"/>
          <w:b/>
          <w:sz w:val="28"/>
        </w:rPr>
      </w:pPr>
    </w:p>
    <w:p w14:paraId="4F16392A" w14:textId="2DBEE08F" w:rsidR="006E152A" w:rsidRPr="000B7DD4" w:rsidRDefault="006E152A" w:rsidP="006E152A">
      <w:pPr>
        <w:spacing w:after="231" w:line="259" w:lineRule="auto"/>
        <w:ind w:right="124"/>
        <w:jc w:val="center"/>
        <w:rPr>
          <w:rFonts w:ascii="Corbel" w:eastAsia="Corbel" w:hAnsi="Corbel" w:cs="Corbel"/>
          <w:b/>
          <w:sz w:val="28"/>
        </w:rPr>
      </w:pPr>
      <w:r>
        <w:rPr>
          <w:rFonts w:ascii="Corbel" w:eastAsia="Corbel" w:hAnsi="Corbel" w:cs="Corbel"/>
          <w:b/>
          <w:sz w:val="28"/>
        </w:rPr>
        <w:t xml:space="preserve">GENERAL TERMS AND CONDITIONS FOR  INSTITUTIONAL (DE MINIMIS ) CONTRACTS </w:t>
      </w:r>
      <w:r w:rsidRPr="000B7DD4">
        <w:rPr>
          <w:rFonts w:ascii="Corbel" w:eastAsia="Corbel" w:hAnsi="Corbel" w:cs="Corbel"/>
          <w:b/>
          <w:sz w:val="28"/>
        </w:rPr>
        <w:t>(FOR</w:t>
      </w:r>
      <w:r>
        <w:rPr>
          <w:rFonts w:ascii="Corbel" w:eastAsia="Corbel" w:hAnsi="Corbel" w:cs="Corbel"/>
          <w:b/>
          <w:sz w:val="28"/>
        </w:rPr>
        <w:t xml:space="preserve"> </w:t>
      </w:r>
      <w:r w:rsidRPr="000B7DD4">
        <w:rPr>
          <w:rFonts w:ascii="Corbel" w:eastAsia="Corbel" w:hAnsi="Corbel" w:cs="Corbel"/>
          <w:b/>
          <w:sz w:val="28"/>
        </w:rPr>
        <w:t>CONTRACTS LESS</w:t>
      </w:r>
      <w:r>
        <w:rPr>
          <w:rFonts w:ascii="Corbel" w:eastAsia="Corbel" w:hAnsi="Corbel" w:cs="Corbel"/>
          <w:b/>
          <w:sz w:val="28"/>
        </w:rPr>
        <w:t xml:space="preserve"> </w:t>
      </w:r>
      <w:r w:rsidRPr="000B7DD4">
        <w:rPr>
          <w:rFonts w:ascii="Corbel" w:eastAsia="Corbel" w:hAnsi="Corbel" w:cs="Corbel"/>
          <w:b/>
          <w:sz w:val="28"/>
        </w:rPr>
        <w:t>THAN</w:t>
      </w:r>
      <w:r>
        <w:rPr>
          <w:rFonts w:ascii="Corbel" w:eastAsia="Corbel" w:hAnsi="Corbel" w:cs="Corbel"/>
          <w:b/>
          <w:sz w:val="28"/>
        </w:rPr>
        <w:t xml:space="preserve"> </w:t>
      </w:r>
      <w:r w:rsidRPr="000B7DD4">
        <w:rPr>
          <w:rFonts w:ascii="Corbel" w:eastAsia="Corbel" w:hAnsi="Corbel" w:cs="Corbel"/>
          <w:b/>
          <w:sz w:val="28"/>
        </w:rPr>
        <w:t xml:space="preserve">US$ 50,000) </w:t>
      </w:r>
    </w:p>
    <w:p w14:paraId="229BE3B1" w14:textId="77777777" w:rsidR="006E152A" w:rsidRDefault="006E152A" w:rsidP="006E152A">
      <w:pPr>
        <w:spacing w:after="135"/>
        <w:ind w:right="79"/>
      </w:pPr>
      <w:r>
        <w:t xml:space="preserve">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  </w:t>
      </w:r>
    </w:p>
    <w:p w14:paraId="517AB233" w14:textId="77777777" w:rsidR="006E152A" w:rsidRDefault="006E152A" w:rsidP="006E152A">
      <w:pPr>
        <w:numPr>
          <w:ilvl w:val="0"/>
          <w:numId w:val="19"/>
        </w:numPr>
        <w:spacing w:after="113" w:line="248" w:lineRule="auto"/>
        <w:ind w:hanging="368"/>
        <w:jc w:val="both"/>
      </w:pPr>
      <w:r>
        <w:rPr>
          <w:b/>
        </w:rPr>
        <w:t>LEGAL STATUS OF THE PARTIES:</w:t>
      </w:r>
      <w:r>
        <w:t xml:space="preserve"> UNDP and the Contractor shall be referred to as a “Party”  or, collectively, “Parties” hereunder, and: </w:t>
      </w:r>
    </w:p>
    <w:p w14:paraId="6B133181" w14:textId="77777777" w:rsidR="006E152A" w:rsidRDefault="006E152A" w:rsidP="006E152A">
      <w:pPr>
        <w:numPr>
          <w:ilvl w:val="1"/>
          <w:numId w:val="19"/>
        </w:numPr>
        <w:spacing w:after="113" w:line="248" w:lineRule="auto"/>
        <w:ind w:right="79" w:hanging="485"/>
        <w:jc w:val="both"/>
      </w:pPr>
      <w:r>
        <w:rPr>
          <w:noProof/>
        </w:rPr>
        <w:drawing>
          <wp:anchor distT="0" distB="0" distL="114300" distR="114300" simplePos="0" relativeHeight="251659264" behindDoc="0" locked="0" layoutInCell="1" allowOverlap="0" wp14:anchorId="0C90C446" wp14:editId="28C67B3C">
            <wp:simplePos x="0" y="0"/>
            <wp:positionH relativeFrom="page">
              <wp:posOffset>685800</wp:posOffset>
            </wp:positionH>
            <wp:positionV relativeFrom="page">
              <wp:posOffset>473710</wp:posOffset>
            </wp:positionV>
            <wp:extent cx="2401570" cy="12827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6"/>
                    <a:stretch>
                      <a:fillRect/>
                    </a:stretch>
                  </pic:blipFill>
                  <pic:spPr>
                    <a:xfrm>
                      <a:off x="0" y="0"/>
                      <a:ext cx="2401570" cy="128270"/>
                    </a:xfrm>
                    <a:prstGeom prst="rect">
                      <a:avLst/>
                    </a:prstGeom>
                  </pic:spPr>
                </pic:pic>
              </a:graphicData>
            </a:graphic>
          </wp:anchor>
        </w:drawing>
      </w:r>
      <w:r>
        <w:t xml:space="preserve">Pursuant, </w:t>
      </w:r>
      <w:r>
        <w:rPr>
          <w:i/>
        </w:rPr>
        <w:t>inter alia,</w:t>
      </w:r>
      <w:r>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5A5F200B" w14:textId="77777777" w:rsidR="006E152A" w:rsidRDefault="006E152A" w:rsidP="006E152A">
      <w:pPr>
        <w:numPr>
          <w:ilvl w:val="1"/>
          <w:numId w:val="19"/>
        </w:numPr>
        <w:spacing w:after="113" w:line="248" w:lineRule="auto"/>
        <w:ind w:right="79" w:hanging="485"/>
        <w:jc w:val="both"/>
      </w:pPr>
      <w:r>
        <w:t xml:space="preserve">The Contractor shall have the legal status of an independent contractor </w:t>
      </w:r>
      <w:r>
        <w:rPr>
          <w:i/>
        </w:rPr>
        <w:t xml:space="preserve">vis-à-vis </w:t>
      </w:r>
      <w:r>
        <w:t xml:space="preserve">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0E5D1B58" w14:textId="77777777" w:rsidR="006E152A" w:rsidRDefault="006E152A" w:rsidP="006E152A">
      <w:pPr>
        <w:numPr>
          <w:ilvl w:val="0"/>
          <w:numId w:val="19"/>
        </w:numPr>
        <w:spacing w:after="97" w:line="259" w:lineRule="auto"/>
        <w:ind w:hanging="368"/>
        <w:jc w:val="both"/>
      </w:pPr>
      <w:r>
        <w:rPr>
          <w:b/>
        </w:rPr>
        <w:t xml:space="preserve">OBLIGATIONS OF THE CONTRACTOR:  </w:t>
      </w:r>
    </w:p>
    <w:p w14:paraId="24EEAE2D" w14:textId="77777777" w:rsidR="006E152A" w:rsidRDefault="006E152A" w:rsidP="006E152A">
      <w:pPr>
        <w:numPr>
          <w:ilvl w:val="1"/>
          <w:numId w:val="19"/>
        </w:numPr>
        <w:spacing w:after="113" w:line="248" w:lineRule="auto"/>
        <w:ind w:right="79" w:hanging="485"/>
        <w:jc w:val="both"/>
      </w:pPr>
      <w:r>
        <w:t>The Contractor shall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performance of the Services.</w:t>
      </w:r>
      <w:r>
        <w:rPr>
          <w:b/>
        </w:rPr>
        <w:t xml:space="preserve"> </w:t>
      </w:r>
    </w:p>
    <w:p w14:paraId="739CB874" w14:textId="77777777" w:rsidR="006E152A" w:rsidRDefault="006E152A" w:rsidP="006E152A">
      <w:pPr>
        <w:numPr>
          <w:ilvl w:val="1"/>
          <w:numId w:val="19"/>
        </w:numPr>
        <w:spacing w:after="113" w:line="248" w:lineRule="auto"/>
        <w:ind w:right="79" w:hanging="485"/>
        <w:jc w:val="both"/>
      </w:pPr>
      <w: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 </w:t>
      </w:r>
    </w:p>
    <w:p w14:paraId="5E5D3E9D" w14:textId="77777777" w:rsidR="006E152A" w:rsidRDefault="006E152A" w:rsidP="006E152A">
      <w:pPr>
        <w:numPr>
          <w:ilvl w:val="1"/>
          <w:numId w:val="19"/>
        </w:numPr>
        <w:spacing w:after="194" w:line="248" w:lineRule="auto"/>
        <w:ind w:right="79" w:hanging="485"/>
        <w:jc w:val="both"/>
      </w:pPr>
      <w:r>
        <w:t xml:space="preserve">All time limits contained in this Contract shall be deemed to be of the essence in respect of the performance of the provision of the Services. </w:t>
      </w:r>
    </w:p>
    <w:p w14:paraId="3A37EC45" w14:textId="77777777" w:rsidR="006E152A" w:rsidRDefault="006E152A" w:rsidP="006E152A">
      <w:pPr>
        <w:tabs>
          <w:tab w:val="center" w:pos="5402"/>
          <w:tab w:val="right" w:pos="10080"/>
        </w:tabs>
        <w:spacing w:after="231" w:line="259" w:lineRule="auto"/>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I</w:t>
      </w:r>
      <w:r>
        <w:rPr>
          <w:rFonts w:ascii="Corbel" w:eastAsia="Corbel" w:hAnsi="Corbel" w:cs="Corbel"/>
          <w:b/>
          <w:sz w:val="13"/>
        </w:rPr>
        <w:t xml:space="preserve">NSTITUTIONAL </w:t>
      </w:r>
      <w:r>
        <w:rPr>
          <w:rFonts w:ascii="Corbel" w:eastAsia="Corbel" w:hAnsi="Corbel" w:cs="Corbel"/>
          <w:b/>
          <w:sz w:val="16"/>
        </w:rPr>
        <w:t>(</w:t>
      </w:r>
      <w:r>
        <w:rPr>
          <w:rFonts w:ascii="Corbel" w:eastAsia="Corbel" w:hAnsi="Corbel" w:cs="Corbel"/>
          <w:b/>
          <w:i/>
          <w:sz w:val="13"/>
        </w:rPr>
        <w:t xml:space="preserve">DE </w:t>
      </w:r>
      <w:r>
        <w:rPr>
          <w:rFonts w:ascii="Corbel" w:eastAsia="Corbel" w:hAnsi="Corbel" w:cs="Corbel"/>
          <w:b/>
          <w:i/>
          <w:sz w:val="16"/>
        </w:rPr>
        <w:t>M</w:t>
      </w:r>
      <w:r>
        <w:rPr>
          <w:rFonts w:ascii="Corbel" w:eastAsia="Corbel" w:hAnsi="Corbel" w:cs="Corbel"/>
          <w:b/>
          <w:i/>
          <w:sz w:val="13"/>
        </w:rPr>
        <w:t>INIMIS</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t>P</w:t>
      </w:r>
      <w:r>
        <w:rPr>
          <w:rFonts w:ascii="Corbel" w:eastAsia="Corbel" w:hAnsi="Corbel" w:cs="Corbel"/>
          <w:b/>
          <w:sz w:val="13"/>
        </w:rPr>
        <w:t xml:space="preserve">AGE </w:t>
      </w:r>
      <w:r>
        <w:rPr>
          <w:rFonts w:ascii="Corbel" w:eastAsia="Corbel" w:hAnsi="Corbel" w:cs="Corbel"/>
          <w:b/>
          <w:sz w:val="16"/>
        </w:rPr>
        <w:t xml:space="preserve">1 </w:t>
      </w:r>
    </w:p>
    <w:p w14:paraId="0E6FE7BD" w14:textId="77777777" w:rsidR="006E152A" w:rsidRDefault="006E152A" w:rsidP="006E152A">
      <w:pPr>
        <w:spacing w:line="259" w:lineRule="auto"/>
      </w:pPr>
      <w:r>
        <w:rPr>
          <w:rFonts w:ascii="Corbel" w:eastAsia="Corbel" w:hAnsi="Corbel" w:cs="Corbel"/>
          <w:b/>
          <w:sz w:val="16"/>
        </w:rPr>
        <w:t xml:space="preserve"> </w:t>
      </w:r>
    </w:p>
    <w:p w14:paraId="7619FAE0" w14:textId="77777777" w:rsidR="006E152A" w:rsidRDefault="006E152A" w:rsidP="006E152A">
      <w:pPr>
        <w:numPr>
          <w:ilvl w:val="0"/>
          <w:numId w:val="19"/>
        </w:numPr>
        <w:spacing w:after="113" w:line="248" w:lineRule="auto"/>
        <w:ind w:hanging="368"/>
        <w:jc w:val="both"/>
      </w:pPr>
      <w:r>
        <w:rPr>
          <w:b/>
        </w:rPr>
        <w:t xml:space="preserve">LONG TERM AGREEMENT:  </w:t>
      </w:r>
      <w:r>
        <w:t xml:space="preserve">If the Contractor is engaged by UNDP on the basis of a long-term agreement (“LTA”) as indicated in the Face Sheet of this Contract, the following conditions shall apply: </w:t>
      </w:r>
      <w:r>
        <w:rPr>
          <w:b/>
        </w:rPr>
        <w:t xml:space="preserve"> </w:t>
      </w:r>
    </w:p>
    <w:p w14:paraId="5DBA4C93" w14:textId="77777777" w:rsidR="006E152A" w:rsidRDefault="006E152A" w:rsidP="006E152A">
      <w:pPr>
        <w:numPr>
          <w:ilvl w:val="1"/>
          <w:numId w:val="19"/>
        </w:numPr>
        <w:spacing w:after="113" w:line="248" w:lineRule="auto"/>
        <w:ind w:right="79" w:hanging="485"/>
        <w:jc w:val="both"/>
      </w:pPr>
      <w:r>
        <w:t xml:space="preserve">UNDP does not warrant that any quantity of Services shall be ordered during the term of the LTA.   </w:t>
      </w:r>
    </w:p>
    <w:p w14:paraId="4F187E24" w14:textId="77777777" w:rsidR="006E152A" w:rsidRDefault="006E152A" w:rsidP="006E152A">
      <w:pPr>
        <w:numPr>
          <w:ilvl w:val="1"/>
          <w:numId w:val="19"/>
        </w:numPr>
        <w:spacing w:after="113" w:line="248" w:lineRule="auto"/>
        <w:ind w:right="79" w:hanging="485"/>
        <w:jc w:val="both"/>
      </w:pPr>
      <w:r>
        <w:t xml:space="preserve">Any UNDP business unit, including, but not limited to, a Headquarters unit, a Country Office or a Regional Centre, as well as any United Nations entity, may benefit from the retainer and order Services from the Contractor hereunder.     </w:t>
      </w:r>
      <w:r>
        <w:rPr>
          <w:b/>
        </w:rPr>
        <w:t xml:space="preserve"> </w:t>
      </w:r>
    </w:p>
    <w:p w14:paraId="79AC03A4" w14:textId="77777777" w:rsidR="006E152A" w:rsidRDefault="006E152A" w:rsidP="006E152A">
      <w:pPr>
        <w:numPr>
          <w:ilvl w:val="1"/>
          <w:numId w:val="19"/>
        </w:numPr>
        <w:spacing w:after="113" w:line="248" w:lineRule="auto"/>
        <w:ind w:right="79" w:hanging="485"/>
        <w:jc w:val="both"/>
      </w:pPr>
      <w:r>
        <w:t xml:space="preserve">The Contractor shall provide the Services, as and when requested by UNDP and reflected in a purchase order, which shall be subject to the terms and conditions stipulated in this Contract. For the avoidance of doubt, UNDP shall acquire no legal obligations towards the Contractor unless and until a purchase order is issued.    </w:t>
      </w:r>
    </w:p>
    <w:p w14:paraId="57149F3E" w14:textId="77777777" w:rsidR="006E152A" w:rsidRDefault="006E152A" w:rsidP="006E152A">
      <w:pPr>
        <w:numPr>
          <w:ilvl w:val="1"/>
          <w:numId w:val="19"/>
        </w:numPr>
        <w:spacing w:after="113" w:line="248" w:lineRule="auto"/>
        <w:ind w:right="79" w:hanging="485"/>
        <w:jc w:val="both"/>
      </w:pPr>
      <w:r>
        <w:t xml:space="preserve">The Services shall be at the Discount Prices annexed hereto. The prices shall remain in effect for a period of three years from the Starting Date stated in the Face Sheet of this Contract. </w:t>
      </w:r>
    </w:p>
    <w:p w14:paraId="4D2DE052" w14:textId="77777777" w:rsidR="006E152A" w:rsidRDefault="006E152A" w:rsidP="006E152A">
      <w:pPr>
        <w:numPr>
          <w:ilvl w:val="1"/>
          <w:numId w:val="19"/>
        </w:numPr>
        <w:spacing w:after="113" w:line="248" w:lineRule="auto"/>
        <w:ind w:right="79" w:hanging="485"/>
        <w:jc w:val="both"/>
      </w:pPr>
      <w:r>
        <w:t xml:space="preserve">In the event of any advantageous technical changes and/or downward pricing of the Services during the term of the retainer, the Contractor shall notify UNDP immediately.  UNDP shall consider the impact of any such event and may request an amendment to the retainer. </w:t>
      </w:r>
    </w:p>
    <w:p w14:paraId="7403789C" w14:textId="77777777" w:rsidR="006E152A" w:rsidRDefault="006E152A" w:rsidP="006E152A">
      <w:pPr>
        <w:numPr>
          <w:ilvl w:val="1"/>
          <w:numId w:val="19"/>
        </w:numPr>
        <w:spacing w:after="113" w:line="248" w:lineRule="auto"/>
        <w:ind w:right="79" w:hanging="485"/>
        <w:jc w:val="both"/>
      </w:pPr>
      <w:r>
        <w:t xml:space="preserve">The Contractor shall report semi-annually to UNDP on the Services provided, unless otherwise specified in the Contract.  Each report should be submitted to the UNDP Contact Person indicated in as indicated in the Face Sheet hereto, as well as to a UNDP business unit that has placed a purchase order for the Services during the reporting period. </w:t>
      </w:r>
    </w:p>
    <w:p w14:paraId="4436FC2C" w14:textId="77777777" w:rsidR="006E152A" w:rsidRDefault="006E152A" w:rsidP="006E152A">
      <w:pPr>
        <w:numPr>
          <w:ilvl w:val="1"/>
          <w:numId w:val="19"/>
        </w:numPr>
        <w:spacing w:after="168" w:line="248" w:lineRule="auto"/>
        <w:ind w:right="79" w:hanging="485"/>
        <w:jc w:val="both"/>
      </w:pPr>
      <w:r>
        <w:t>The LTA shall remain in force for the maximum period of two years and may be extended by UNDP for one additional year by mutual agreement of the Parties.</w:t>
      </w:r>
      <w:r>
        <w:rPr>
          <w:b/>
        </w:rPr>
        <w:t xml:space="preserve"> </w:t>
      </w:r>
    </w:p>
    <w:p w14:paraId="0C74F56F" w14:textId="77777777" w:rsidR="006E152A" w:rsidRDefault="006E152A" w:rsidP="006E152A">
      <w:pPr>
        <w:numPr>
          <w:ilvl w:val="0"/>
          <w:numId w:val="19"/>
        </w:numPr>
        <w:spacing w:after="94" w:line="259" w:lineRule="auto"/>
        <w:ind w:hanging="368"/>
        <w:jc w:val="both"/>
      </w:pPr>
      <w:r>
        <w:rPr>
          <w:b/>
        </w:rPr>
        <w:t xml:space="preserve">PRICE AND PAYMENT: </w:t>
      </w:r>
    </w:p>
    <w:p w14:paraId="7DF867CE" w14:textId="77777777" w:rsidR="006E152A" w:rsidRDefault="006E152A" w:rsidP="006E152A">
      <w:pPr>
        <w:numPr>
          <w:ilvl w:val="1"/>
          <w:numId w:val="19"/>
        </w:numPr>
        <w:spacing w:after="113" w:line="248" w:lineRule="auto"/>
        <w:ind w:right="79" w:hanging="485"/>
        <w:jc w:val="both"/>
      </w:pPr>
      <w:r>
        <w:rPr>
          <w:b/>
        </w:rPr>
        <w:t xml:space="preserve">FIXED PRICE:  </w:t>
      </w:r>
      <w:r>
        <w:t>If Fixed Price is chosen as a payment method pursuant to the Face Sheet of this Contract, in full consideration for the complete and satisfactory provision of the Services, UNDP shall pay the Contractor a fixed amount indicated in the Face Sheet of this Contract.</w:t>
      </w:r>
      <w:r>
        <w:rPr>
          <w:b/>
        </w:rPr>
        <w:t xml:space="preserve"> </w:t>
      </w:r>
    </w:p>
    <w:p w14:paraId="3DB34ACA" w14:textId="77777777" w:rsidR="006E152A" w:rsidRDefault="006E152A" w:rsidP="006E152A">
      <w:pPr>
        <w:numPr>
          <w:ilvl w:val="2"/>
          <w:numId w:val="19"/>
        </w:numPr>
        <w:spacing w:after="113" w:line="248" w:lineRule="auto"/>
        <w:ind w:right="79" w:hanging="665"/>
        <w:jc w:val="both"/>
      </w:pPr>
      <w:r>
        <w:t xml:space="preserve">The amount stated in the Face Sheet of this Contract is not subject to any adjustment or revision because of price or currency fluctuations, or the actual costs incurred by the Contractor in the performance of the Contract.  </w:t>
      </w:r>
    </w:p>
    <w:p w14:paraId="2248F217" w14:textId="77777777" w:rsidR="006E152A" w:rsidRDefault="006E152A" w:rsidP="006E152A">
      <w:pPr>
        <w:numPr>
          <w:ilvl w:val="2"/>
          <w:numId w:val="19"/>
        </w:numPr>
        <w:spacing w:after="113" w:line="248" w:lineRule="auto"/>
        <w:ind w:right="79" w:hanging="665"/>
        <w:jc w:val="both"/>
      </w:pPr>
      <w:r>
        <w:t>UNDP shall effect payments to the Contractor in the amounts</w:t>
      </w:r>
      <w:r>
        <w:rPr>
          <w:vertAlign w:val="superscript"/>
        </w:rPr>
        <w:t xml:space="preserve"> </w:t>
      </w:r>
      <w:r>
        <w:t xml:space="preserve">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 </w:t>
      </w:r>
    </w:p>
    <w:p w14:paraId="637C1380" w14:textId="77777777" w:rsidR="006E152A" w:rsidRDefault="006E152A" w:rsidP="006E152A">
      <w:pPr>
        <w:numPr>
          <w:ilvl w:val="2"/>
          <w:numId w:val="19"/>
        </w:numPr>
        <w:spacing w:after="113" w:line="248" w:lineRule="auto"/>
        <w:ind w:right="79" w:hanging="665"/>
        <w:jc w:val="both"/>
      </w:pPr>
      <w:r>
        <w:t xml:space="preserve">Invoices shall indicate a deliverable completed and the corresponding amount payable. </w:t>
      </w:r>
    </w:p>
    <w:p w14:paraId="2A0509B7" w14:textId="77777777" w:rsidR="006E152A" w:rsidRDefault="006E152A" w:rsidP="006E152A">
      <w:pPr>
        <w:numPr>
          <w:ilvl w:val="2"/>
          <w:numId w:val="19"/>
        </w:numPr>
        <w:spacing w:after="113" w:line="248" w:lineRule="auto"/>
        <w:ind w:right="79" w:hanging="665"/>
        <w:jc w:val="both"/>
      </w:pPr>
      <w:r>
        <w:t xml:space="preserve">Payments effected by UNDP to the Contractor shall be deemed neither to relieve the Contractor of its obligations under this Contract nor as acceptance by UNDP of the Contractor’s provision of the Services. </w:t>
      </w:r>
    </w:p>
    <w:p w14:paraId="1E5280C2" w14:textId="77777777" w:rsidR="006E152A" w:rsidRDefault="006E152A" w:rsidP="006E152A">
      <w:pPr>
        <w:numPr>
          <w:ilvl w:val="1"/>
          <w:numId w:val="19"/>
        </w:numPr>
        <w:spacing w:after="113" w:line="248" w:lineRule="auto"/>
        <w:ind w:right="79" w:hanging="485"/>
        <w:jc w:val="both"/>
      </w:pPr>
      <w:r>
        <w:rPr>
          <w:b/>
        </w:rPr>
        <w:t xml:space="preserve">COST REIMBURSEMENT:  </w:t>
      </w:r>
      <w:r>
        <w:t xml:space="preserve">If Cost Reimbursement is chosen as a payment method pursuant to the Face Sheet of this Contract, in full consideration for the complete and satisfactory provision of the Services under this Contract, UNDP shall pay the Contractor an amount not exceeding the total amount stated in the Face Sheet of this Contract. </w:t>
      </w:r>
      <w:r>
        <w:rPr>
          <w:b/>
        </w:rPr>
        <w:t xml:space="preserve"> </w:t>
      </w:r>
    </w:p>
    <w:p w14:paraId="5E224CB2" w14:textId="77777777" w:rsidR="006E152A" w:rsidRDefault="006E152A" w:rsidP="006E152A">
      <w:pPr>
        <w:numPr>
          <w:ilvl w:val="2"/>
          <w:numId w:val="19"/>
        </w:numPr>
        <w:spacing w:after="113" w:line="248" w:lineRule="auto"/>
        <w:ind w:right="79" w:hanging="665"/>
        <w:jc w:val="both"/>
      </w:pPr>
      <w:r>
        <w:t xml:space="preserve">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provision of the Services.   </w:t>
      </w:r>
    </w:p>
    <w:p w14:paraId="64E527AC" w14:textId="77777777" w:rsidR="006E152A" w:rsidRDefault="006E152A" w:rsidP="006E152A">
      <w:pPr>
        <w:numPr>
          <w:ilvl w:val="2"/>
          <w:numId w:val="19"/>
        </w:numPr>
        <w:spacing w:after="113" w:line="248" w:lineRule="auto"/>
        <w:ind w:right="79" w:hanging="665"/>
        <w:jc w:val="both"/>
      </w:pPr>
      <w:r>
        <w:t xml:space="preserve">The Contractor shall not provide the Services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  </w:t>
      </w:r>
    </w:p>
    <w:p w14:paraId="462FD79D" w14:textId="77777777" w:rsidR="006E152A" w:rsidRDefault="006E152A" w:rsidP="006E152A">
      <w:pPr>
        <w:numPr>
          <w:ilvl w:val="2"/>
          <w:numId w:val="19"/>
        </w:numPr>
        <w:spacing w:after="113" w:line="248" w:lineRule="auto"/>
        <w:ind w:right="79" w:hanging="665"/>
        <w:jc w:val="both"/>
      </w:pPr>
      <w:r>
        <w:t xml:space="preserve">The Contractor shall submit original invoices or financial reports (as required by UNDP) for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    </w:t>
      </w:r>
      <w:r>
        <w:rPr>
          <w:b/>
        </w:rPr>
        <w:t xml:space="preserve"> </w:t>
      </w:r>
    </w:p>
    <w:p w14:paraId="346F6B9E" w14:textId="77777777" w:rsidR="006E152A" w:rsidRDefault="006E152A" w:rsidP="006E152A">
      <w:pPr>
        <w:numPr>
          <w:ilvl w:val="2"/>
          <w:numId w:val="19"/>
        </w:numPr>
        <w:spacing w:after="113" w:line="248" w:lineRule="auto"/>
        <w:ind w:right="79" w:hanging="665"/>
        <w:jc w:val="both"/>
      </w:pPr>
      <w:r>
        <w:t xml:space="preserve">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w:t>
      </w:r>
    </w:p>
    <w:p w14:paraId="31804E1D" w14:textId="77777777" w:rsidR="006E152A" w:rsidRDefault="006E152A" w:rsidP="006E152A">
      <w:pPr>
        <w:numPr>
          <w:ilvl w:val="2"/>
          <w:numId w:val="19"/>
        </w:numPr>
        <w:spacing w:after="168" w:line="248" w:lineRule="auto"/>
        <w:ind w:right="79" w:hanging="665"/>
        <w:jc w:val="both"/>
      </w:pPr>
      <w:r>
        <w:t xml:space="preserve">Payments effected by UNDP to the Contractor shall be deemed neither to relieve the Contractor of its obligations under this Contract nor as acceptance by UNDP of the Contractor’s performance of the Services.   </w:t>
      </w:r>
    </w:p>
    <w:p w14:paraId="22416D7A" w14:textId="77777777" w:rsidR="006E152A" w:rsidRDefault="006E152A" w:rsidP="006E152A">
      <w:pPr>
        <w:numPr>
          <w:ilvl w:val="0"/>
          <w:numId w:val="19"/>
        </w:numPr>
        <w:spacing w:after="94" w:line="259" w:lineRule="auto"/>
        <w:ind w:hanging="368"/>
        <w:jc w:val="both"/>
      </w:pPr>
      <w:r>
        <w:rPr>
          <w:b/>
        </w:rPr>
        <w:t xml:space="preserve">ADVANCE PAYMENT: </w:t>
      </w:r>
    </w:p>
    <w:p w14:paraId="4311AAFA" w14:textId="77777777" w:rsidR="006E152A" w:rsidRDefault="006E152A" w:rsidP="006E152A">
      <w:pPr>
        <w:numPr>
          <w:ilvl w:val="1"/>
          <w:numId w:val="19"/>
        </w:numPr>
        <w:spacing w:after="113" w:line="248" w:lineRule="auto"/>
        <w:ind w:right="79" w:hanging="485"/>
        <w:jc w:val="both"/>
      </w:pPr>
      <w:r>
        <w:t>If an advance payment is due to the Contractor pursuant to the Face Sheet of this Contract, the Contractor shall submit an original invoice for the amount of that advance payment</w:t>
      </w:r>
      <w:r>
        <w:rPr>
          <w:b/>
        </w:rPr>
        <w:t xml:space="preserve"> </w:t>
      </w:r>
      <w:r>
        <w:t xml:space="preserve">upon signature of this Contract by the Parties.  </w:t>
      </w:r>
    </w:p>
    <w:p w14:paraId="17D90181" w14:textId="77777777" w:rsidR="006E152A" w:rsidRDefault="006E152A" w:rsidP="006E152A">
      <w:pPr>
        <w:numPr>
          <w:ilvl w:val="1"/>
          <w:numId w:val="19"/>
        </w:numPr>
        <w:spacing w:after="169" w:line="248" w:lineRule="auto"/>
        <w:ind w:right="79" w:hanging="485"/>
        <w:jc w:val="both"/>
      </w:pPr>
      <w:r>
        <w:t xml:space="preserve">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 </w:t>
      </w:r>
    </w:p>
    <w:p w14:paraId="7B1B6CAE" w14:textId="77777777" w:rsidR="006E152A" w:rsidRDefault="006E152A" w:rsidP="006E152A">
      <w:pPr>
        <w:numPr>
          <w:ilvl w:val="0"/>
          <w:numId w:val="19"/>
        </w:numPr>
        <w:spacing w:after="94" w:line="259" w:lineRule="auto"/>
        <w:ind w:hanging="368"/>
        <w:jc w:val="both"/>
      </w:pPr>
      <w:r>
        <w:rPr>
          <w:b/>
        </w:rPr>
        <w:t xml:space="preserve">SUBMISSION OF INVOICES AND REPORTS: </w:t>
      </w:r>
    </w:p>
    <w:p w14:paraId="66253F9A" w14:textId="77777777" w:rsidR="006E152A" w:rsidRDefault="006E152A" w:rsidP="006E152A">
      <w:pPr>
        <w:numPr>
          <w:ilvl w:val="1"/>
          <w:numId w:val="19"/>
        </w:numPr>
        <w:spacing w:after="113" w:line="248" w:lineRule="auto"/>
        <w:ind w:right="79" w:hanging="485"/>
        <w:jc w:val="both"/>
      </w:pPr>
      <w:r>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p>
    <w:p w14:paraId="3E05E278" w14:textId="77777777" w:rsidR="006E152A" w:rsidRDefault="006E152A" w:rsidP="006E152A">
      <w:pPr>
        <w:numPr>
          <w:ilvl w:val="1"/>
          <w:numId w:val="19"/>
        </w:numPr>
        <w:spacing w:after="169" w:line="248" w:lineRule="auto"/>
        <w:ind w:right="79" w:hanging="485"/>
        <w:jc w:val="both"/>
      </w:pPr>
      <w:r>
        <w:t xml:space="preserve">All reports and invoices shall be submitted by the Contractor to the UNDP Contact Person specified in the Face Sheet of this Contract.   </w:t>
      </w:r>
    </w:p>
    <w:p w14:paraId="02CDE22D" w14:textId="77777777" w:rsidR="006E152A" w:rsidRDefault="006E152A" w:rsidP="006E152A">
      <w:pPr>
        <w:numPr>
          <w:ilvl w:val="0"/>
          <w:numId w:val="19"/>
        </w:numPr>
        <w:spacing w:after="94" w:line="259" w:lineRule="auto"/>
        <w:ind w:hanging="368"/>
        <w:jc w:val="both"/>
      </w:pPr>
      <w:r>
        <w:rPr>
          <w:b/>
        </w:rPr>
        <w:t xml:space="preserve">TIME AND MANNER OF PAYMENT: </w:t>
      </w:r>
    </w:p>
    <w:p w14:paraId="2F6A7DE3" w14:textId="77777777" w:rsidR="006E152A" w:rsidRDefault="006E152A" w:rsidP="006E152A">
      <w:pPr>
        <w:numPr>
          <w:ilvl w:val="1"/>
          <w:numId w:val="19"/>
        </w:numPr>
        <w:spacing w:after="113" w:line="248" w:lineRule="auto"/>
        <w:ind w:right="79" w:hanging="485"/>
        <w:jc w:val="both"/>
      </w:pPr>
      <w:r>
        <w:t xml:space="preserve">Invoices shall be paid within thirty (30) days of the date of their acceptance by UNDP. UNDP shall make every effort to accept an original invoice or advise the Contractor of its non-acceptance within a reasonable time from receipt. </w:t>
      </w:r>
    </w:p>
    <w:p w14:paraId="236C4762" w14:textId="77777777" w:rsidR="006E152A" w:rsidRDefault="006E152A" w:rsidP="006E152A">
      <w:pPr>
        <w:numPr>
          <w:ilvl w:val="1"/>
          <w:numId w:val="19"/>
        </w:numPr>
        <w:spacing w:after="113" w:line="248" w:lineRule="auto"/>
        <w:ind w:right="79" w:hanging="485"/>
        <w:jc w:val="both"/>
      </w:pPr>
      <w:r>
        <w:t xml:space="preserve">Where the Services are to be provided, in addition to an invoice, the Contractor shall submit to UNDP a report, describing in detail the Services provided under the Contract during the period of time covered in each report.  All reports shall be written in the English language.  </w:t>
      </w:r>
    </w:p>
    <w:p w14:paraId="0BFB43E3" w14:textId="77777777" w:rsidR="006E152A" w:rsidRDefault="006E152A" w:rsidP="006E152A">
      <w:pPr>
        <w:numPr>
          <w:ilvl w:val="0"/>
          <w:numId w:val="19"/>
        </w:numPr>
        <w:spacing w:after="97" w:line="259" w:lineRule="auto"/>
        <w:ind w:hanging="368"/>
        <w:jc w:val="both"/>
      </w:pPr>
      <w:r>
        <w:rPr>
          <w:b/>
        </w:rPr>
        <w:t>RESPONSIBILITY FOR EMPLOYEES:</w:t>
      </w:r>
      <w:r>
        <w:t xml:space="preserve">   </w:t>
      </w:r>
    </w:p>
    <w:p w14:paraId="4168014E" w14:textId="77777777" w:rsidR="006E152A" w:rsidRDefault="006E152A" w:rsidP="006E152A">
      <w:pPr>
        <w:numPr>
          <w:ilvl w:val="1"/>
          <w:numId w:val="19"/>
        </w:numPr>
        <w:spacing w:after="113" w:line="248" w:lineRule="auto"/>
        <w:ind w:right="79" w:hanging="485"/>
        <w:jc w:val="both"/>
      </w:pPr>
      <w: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4E06DCC2" w14:textId="77777777" w:rsidR="006E152A" w:rsidRDefault="006E152A" w:rsidP="006E152A">
      <w:pPr>
        <w:numPr>
          <w:ilvl w:val="1"/>
          <w:numId w:val="19"/>
        </w:numPr>
        <w:spacing w:after="113" w:line="248" w:lineRule="auto"/>
        <w:ind w:right="79" w:hanging="485"/>
        <w:jc w:val="both"/>
      </w:pPr>
      <w:r>
        <w:t xml:space="preserve">The Contractor is responsible for and shall assume all risk and liabilities relating to its personnel and property. The Contractor shall (i) put in place an appropriate security plan and maintain the security plan, taking into account the security situation in the country where the Services are being provided; and (ii) assume all risks and liabilities related to the Contractor’s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above. </w:t>
      </w:r>
    </w:p>
    <w:p w14:paraId="784FECFE" w14:textId="77777777" w:rsidR="006E152A" w:rsidRDefault="006E152A" w:rsidP="006E152A">
      <w:pPr>
        <w:numPr>
          <w:ilvl w:val="0"/>
          <w:numId w:val="19"/>
        </w:numPr>
        <w:spacing w:after="113" w:line="248" w:lineRule="auto"/>
        <w:ind w:hanging="368"/>
        <w:jc w:val="both"/>
      </w:pPr>
      <w:r>
        <w:rPr>
          <w:b/>
        </w:rPr>
        <w:t>ASSIGNMENT:</w:t>
      </w:r>
      <w:r>
        <w:t xml:space="preserve"> The Contractor shall not assign, transfer, pledge or make other disposition of this Contract or any part thereof, or any of the Contractor's rights, claims or obligations under this Contract except with the prior written consent of UNDP. </w:t>
      </w:r>
    </w:p>
    <w:p w14:paraId="2D43C968" w14:textId="77777777" w:rsidR="006E152A" w:rsidRDefault="006E152A" w:rsidP="006E152A">
      <w:pPr>
        <w:numPr>
          <w:ilvl w:val="0"/>
          <w:numId w:val="19"/>
        </w:numPr>
        <w:spacing w:after="113" w:line="248" w:lineRule="auto"/>
        <w:ind w:hanging="368"/>
        <w:jc w:val="both"/>
      </w:pPr>
      <w:r>
        <w:rPr>
          <w:b/>
        </w:rPr>
        <w:t xml:space="preserve">SUBCONTRACTING: </w:t>
      </w:r>
      <w:r>
        <w:t xml:space="preserve"> 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1C925B72" w14:textId="77777777" w:rsidR="006E152A" w:rsidRDefault="006E152A" w:rsidP="006E152A">
      <w:pPr>
        <w:numPr>
          <w:ilvl w:val="0"/>
          <w:numId w:val="19"/>
        </w:numPr>
        <w:spacing w:after="113" w:line="248" w:lineRule="auto"/>
        <w:ind w:hanging="368"/>
        <w:jc w:val="both"/>
      </w:pPr>
      <w:r>
        <w:rPr>
          <w:b/>
        </w:rPr>
        <w:t>INDEMNIFICATION</w:t>
      </w:r>
      <w:r>
        <w:t xml:space="preserve">: 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worker’s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35CAF4E3" w14:textId="77777777" w:rsidR="006E152A" w:rsidRDefault="006E152A" w:rsidP="006E152A">
      <w:pPr>
        <w:numPr>
          <w:ilvl w:val="0"/>
          <w:numId w:val="19"/>
        </w:numPr>
        <w:spacing w:after="97" w:line="259" w:lineRule="auto"/>
        <w:ind w:hanging="368"/>
        <w:jc w:val="both"/>
      </w:pPr>
      <w:r>
        <w:rPr>
          <w:b/>
        </w:rPr>
        <w:t>INSURANCE AND LIABILITY</w:t>
      </w:r>
      <w:r>
        <w:t xml:space="preserve">: </w:t>
      </w:r>
    </w:p>
    <w:p w14:paraId="46218573" w14:textId="77777777" w:rsidR="006E152A" w:rsidRDefault="006E152A" w:rsidP="006E152A">
      <w:pPr>
        <w:numPr>
          <w:ilvl w:val="1"/>
          <w:numId w:val="19"/>
        </w:numPr>
        <w:spacing w:after="113" w:line="248" w:lineRule="auto"/>
        <w:ind w:right="79" w:hanging="485"/>
        <w:jc w:val="both"/>
      </w:pPr>
      <w:r>
        <w:t xml:space="preserve">The Contractor shall provide and thereafter maintain insurance against all risks in respect of its property and any equipment used for the execution of this Contract.  </w:t>
      </w:r>
    </w:p>
    <w:p w14:paraId="0F097694" w14:textId="77777777" w:rsidR="006E152A" w:rsidRDefault="006E152A" w:rsidP="006E152A">
      <w:pPr>
        <w:numPr>
          <w:ilvl w:val="1"/>
          <w:numId w:val="19"/>
        </w:numPr>
        <w:spacing w:after="113" w:line="248" w:lineRule="auto"/>
        <w:ind w:right="79" w:hanging="485"/>
        <w:jc w:val="both"/>
      </w:pPr>
      <w:r>
        <w:t xml:space="preserve">The Contractor shall provide and thereafter maintain all appropriate workmen's compensation insurance, or its equivalent, with respect to its employees to cover claims for personal injury, disability or death in connection with this Contract.  </w:t>
      </w:r>
    </w:p>
    <w:p w14:paraId="7916D185" w14:textId="77777777" w:rsidR="006E152A" w:rsidRDefault="006E152A" w:rsidP="006E152A">
      <w:pPr>
        <w:numPr>
          <w:ilvl w:val="1"/>
          <w:numId w:val="19"/>
        </w:numPr>
        <w:spacing w:after="113" w:line="248" w:lineRule="auto"/>
        <w:ind w:right="79" w:hanging="485"/>
        <w:jc w:val="both"/>
      </w:pPr>
      <w:r>
        <w:t xml:space="preserve">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  </w:t>
      </w:r>
    </w:p>
    <w:p w14:paraId="7B70DFA3" w14:textId="77777777" w:rsidR="006E152A" w:rsidRDefault="006E152A" w:rsidP="006E152A">
      <w:pPr>
        <w:numPr>
          <w:ilvl w:val="1"/>
          <w:numId w:val="19"/>
        </w:numPr>
        <w:spacing w:after="113" w:line="248" w:lineRule="auto"/>
        <w:ind w:right="79" w:hanging="485"/>
        <w:jc w:val="both"/>
      </w:pPr>
      <w:r>
        <w:t xml:space="preserve">Except for the workmen's compensation insurance, the insurance policies under this Article shall:  </w:t>
      </w:r>
    </w:p>
    <w:p w14:paraId="34406807" w14:textId="77777777" w:rsidR="006E152A" w:rsidRDefault="006E152A" w:rsidP="006E152A">
      <w:pPr>
        <w:numPr>
          <w:ilvl w:val="2"/>
          <w:numId w:val="19"/>
        </w:numPr>
        <w:spacing w:after="113" w:line="248" w:lineRule="auto"/>
        <w:ind w:right="79" w:hanging="665"/>
        <w:jc w:val="both"/>
      </w:pPr>
      <w:r>
        <w:t xml:space="preserve">Name UNDP as additional insured;  </w:t>
      </w:r>
    </w:p>
    <w:p w14:paraId="25E3991B" w14:textId="77777777" w:rsidR="006E152A" w:rsidRDefault="006E152A" w:rsidP="006E152A">
      <w:pPr>
        <w:numPr>
          <w:ilvl w:val="2"/>
          <w:numId w:val="19"/>
        </w:numPr>
        <w:spacing w:after="113" w:line="248" w:lineRule="auto"/>
        <w:ind w:right="79" w:hanging="665"/>
        <w:jc w:val="both"/>
      </w:pPr>
      <w:r>
        <w:t xml:space="preserve">Include a waiver of subrogation of the Contractor's rights to the insurance carrier against UNDP;  </w:t>
      </w:r>
    </w:p>
    <w:p w14:paraId="27755C01" w14:textId="77777777" w:rsidR="006E152A" w:rsidRDefault="006E152A" w:rsidP="006E152A">
      <w:pPr>
        <w:numPr>
          <w:ilvl w:val="2"/>
          <w:numId w:val="19"/>
        </w:numPr>
        <w:spacing w:after="113" w:line="248" w:lineRule="auto"/>
        <w:ind w:right="79" w:hanging="665"/>
        <w:jc w:val="both"/>
      </w:pPr>
      <w:r>
        <w:t xml:space="preserve">Provide that UNDP shall receive thirty (30) days written notice from the insurers prior to any cancellation or change of coverage.  </w:t>
      </w:r>
    </w:p>
    <w:p w14:paraId="5C5758DF" w14:textId="77777777" w:rsidR="006E152A" w:rsidRDefault="006E152A" w:rsidP="006E152A">
      <w:pPr>
        <w:numPr>
          <w:ilvl w:val="1"/>
          <w:numId w:val="19"/>
        </w:numPr>
        <w:spacing w:after="113" w:line="248" w:lineRule="auto"/>
        <w:ind w:right="79" w:hanging="485"/>
        <w:jc w:val="both"/>
      </w:pPr>
      <w:r>
        <w:t xml:space="preserve">The Contractor shall, upon request, provide UNDP with satisfactory evidence of the insurance required under this Article 12. </w:t>
      </w:r>
    </w:p>
    <w:p w14:paraId="1DF939EE" w14:textId="77777777" w:rsidR="006E152A" w:rsidRDefault="006E152A" w:rsidP="006E152A">
      <w:pPr>
        <w:numPr>
          <w:ilvl w:val="0"/>
          <w:numId w:val="19"/>
        </w:numPr>
        <w:spacing w:after="113" w:line="248" w:lineRule="auto"/>
        <w:ind w:hanging="368"/>
        <w:jc w:val="both"/>
      </w:pPr>
      <w:r>
        <w:rPr>
          <w:b/>
        </w:rPr>
        <w:t>ENCUMBRANCES AND LIENS</w:t>
      </w:r>
      <w:r>
        <w:t xml:space="preserve">: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14:paraId="7D302DE8" w14:textId="77777777" w:rsidR="006E152A" w:rsidRDefault="006E152A" w:rsidP="006E152A">
      <w:pPr>
        <w:numPr>
          <w:ilvl w:val="0"/>
          <w:numId w:val="19"/>
        </w:numPr>
        <w:spacing w:after="113" w:line="248" w:lineRule="auto"/>
        <w:ind w:hanging="368"/>
        <w:jc w:val="both"/>
      </w:pPr>
      <w:r>
        <w:rPr>
          <w:b/>
        </w:rPr>
        <w:t>EQUIPMENT FURNISHED BY UNDP TO THE CONTRACTOR</w:t>
      </w:r>
      <w:r>
        <w:t xml:space="preserve">: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3C5E244D" w14:textId="77777777" w:rsidR="006E152A" w:rsidRDefault="006E152A" w:rsidP="006E152A">
      <w:pPr>
        <w:numPr>
          <w:ilvl w:val="0"/>
          <w:numId w:val="19"/>
        </w:numPr>
        <w:spacing w:after="97" w:line="259" w:lineRule="auto"/>
        <w:ind w:hanging="368"/>
        <w:jc w:val="both"/>
      </w:pPr>
      <w:r>
        <w:rPr>
          <w:b/>
        </w:rPr>
        <w:t>COPYRIGHT, PATENTS AND OTHER PROPRIETARY RIGHTS:</w:t>
      </w:r>
      <w:r>
        <w:t xml:space="preserve"> </w:t>
      </w:r>
    </w:p>
    <w:p w14:paraId="02A3841B" w14:textId="77777777" w:rsidR="006E152A" w:rsidRDefault="006E152A" w:rsidP="006E152A">
      <w:pPr>
        <w:numPr>
          <w:ilvl w:val="1"/>
          <w:numId w:val="19"/>
        </w:numPr>
        <w:spacing w:after="113" w:line="248" w:lineRule="auto"/>
        <w:ind w:right="79" w:hanging="485"/>
        <w:jc w:val="both"/>
      </w:pPr>
      <w:r>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14:paraId="560FA306" w14:textId="77777777" w:rsidR="006E152A" w:rsidRDefault="006E152A" w:rsidP="006E152A">
      <w:pPr>
        <w:numPr>
          <w:ilvl w:val="1"/>
          <w:numId w:val="19"/>
        </w:numPr>
        <w:spacing w:after="113" w:line="248" w:lineRule="auto"/>
        <w:ind w:right="79" w:hanging="485"/>
        <w:jc w:val="both"/>
      </w:pPr>
      <w:r>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 </w:t>
      </w:r>
    </w:p>
    <w:p w14:paraId="30EE0542" w14:textId="77777777" w:rsidR="006E152A" w:rsidRDefault="006E152A" w:rsidP="006E152A">
      <w:pPr>
        <w:numPr>
          <w:ilvl w:val="1"/>
          <w:numId w:val="19"/>
        </w:numPr>
        <w:spacing w:after="113" w:line="248" w:lineRule="auto"/>
        <w:ind w:right="79" w:hanging="485"/>
        <w:jc w:val="both"/>
      </w:pPr>
      <w:r>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364C8AEC" w14:textId="77777777" w:rsidR="006E152A" w:rsidRDefault="006E152A" w:rsidP="006E152A">
      <w:pPr>
        <w:numPr>
          <w:ilvl w:val="1"/>
          <w:numId w:val="19"/>
        </w:numPr>
        <w:spacing w:after="113" w:line="248" w:lineRule="auto"/>
        <w:ind w:right="79" w:hanging="485"/>
        <w:jc w:val="both"/>
      </w:pPr>
      <w:r>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317A4053" w14:textId="77777777" w:rsidR="006E152A" w:rsidRDefault="006E152A" w:rsidP="006E152A">
      <w:pPr>
        <w:numPr>
          <w:ilvl w:val="0"/>
          <w:numId w:val="19"/>
        </w:numPr>
        <w:spacing w:line="259" w:lineRule="auto"/>
        <w:ind w:hanging="368"/>
        <w:jc w:val="both"/>
      </w:pPr>
      <w:r>
        <w:rPr>
          <w:b/>
        </w:rPr>
        <w:t xml:space="preserve">PUBLICITY, AND USE OF THE NAME, EMBLEM OR OFFICIAL SEAL OF UNDP OR </w:t>
      </w:r>
    </w:p>
    <w:p w14:paraId="3A0279A8" w14:textId="77777777" w:rsidR="006E152A" w:rsidRDefault="006E152A" w:rsidP="006E152A">
      <w:pPr>
        <w:ind w:right="79"/>
      </w:pPr>
      <w:r>
        <w:rPr>
          <w:b/>
        </w:rPr>
        <w:t>THE UNITED NATIONS:</w:t>
      </w:r>
      <w:r>
        <w:t xml:space="preserve">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0C020324" w14:textId="77777777" w:rsidR="006E152A" w:rsidRDefault="006E152A" w:rsidP="006E152A">
      <w:pPr>
        <w:numPr>
          <w:ilvl w:val="0"/>
          <w:numId w:val="19"/>
        </w:numPr>
        <w:spacing w:after="113" w:line="248" w:lineRule="auto"/>
        <w:ind w:hanging="368"/>
        <w:jc w:val="both"/>
      </w:pPr>
      <w:r>
        <w:rPr>
          <w:b/>
        </w:rPr>
        <w:t>CONFIDENTIAL NATURE OF DOCUMENTS AND INFORMATION</w:t>
      </w:r>
      <w: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443F3F24" w14:textId="77777777" w:rsidR="006E152A" w:rsidRDefault="006E152A" w:rsidP="006E152A">
      <w:pPr>
        <w:numPr>
          <w:ilvl w:val="1"/>
          <w:numId w:val="19"/>
        </w:numPr>
        <w:spacing w:after="113" w:line="248" w:lineRule="auto"/>
        <w:ind w:right="79" w:hanging="485"/>
        <w:jc w:val="both"/>
      </w:pPr>
      <w:r>
        <w:t xml:space="preserve">The  Recipient  shall: </w:t>
      </w:r>
    </w:p>
    <w:p w14:paraId="4966115C" w14:textId="77777777" w:rsidR="006E152A" w:rsidRDefault="006E152A" w:rsidP="006E152A">
      <w:pPr>
        <w:numPr>
          <w:ilvl w:val="2"/>
          <w:numId w:val="19"/>
        </w:numPr>
        <w:spacing w:after="11" w:line="248" w:lineRule="auto"/>
        <w:ind w:right="79" w:hanging="665"/>
        <w:jc w:val="both"/>
      </w:pPr>
      <w:r>
        <w:t xml:space="preserve">use the same care and discretion to avoid disclosure, publication or dissemination of the </w:t>
      </w:r>
    </w:p>
    <w:p w14:paraId="6BB4C29F" w14:textId="77777777" w:rsidR="006E152A" w:rsidRDefault="006E152A" w:rsidP="006E152A">
      <w:pPr>
        <w:spacing w:after="157"/>
        <w:ind w:left="266" w:right="79"/>
      </w:pPr>
      <w:r>
        <w:t xml:space="preserve">Discloser’s Information as it uses with its own similar Information that it does not wish to disclose, publish or disseminate; </w:t>
      </w:r>
      <w:r>
        <w:rPr>
          <w:i/>
        </w:rPr>
        <w:t>and</w:t>
      </w:r>
      <w:r>
        <w:t xml:space="preserve">, </w:t>
      </w:r>
    </w:p>
    <w:p w14:paraId="109B438D" w14:textId="77777777" w:rsidR="006E152A" w:rsidRDefault="006E152A" w:rsidP="006E152A">
      <w:pPr>
        <w:numPr>
          <w:ilvl w:val="2"/>
          <w:numId w:val="19"/>
        </w:numPr>
        <w:spacing w:after="113" w:line="248" w:lineRule="auto"/>
        <w:ind w:right="79" w:hanging="665"/>
        <w:jc w:val="both"/>
      </w:pPr>
      <w:r>
        <w:t xml:space="preserve">use the Discloser’s Information solely for the purpose for which it was disclosed. </w:t>
      </w:r>
    </w:p>
    <w:p w14:paraId="2F7B4061" w14:textId="77777777" w:rsidR="006E152A" w:rsidRDefault="006E152A" w:rsidP="006E152A">
      <w:pPr>
        <w:numPr>
          <w:ilvl w:val="1"/>
          <w:numId w:val="19"/>
        </w:numPr>
        <w:spacing w:after="153" w:line="248" w:lineRule="auto"/>
        <w:ind w:right="79" w:hanging="485"/>
        <w:jc w:val="both"/>
      </w:pPr>
      <w:r>
        <w:t xml:space="preserve">Provided that the Recipient has a written agreement with the following persons or entities requiring them to treat the Information confidential in accordance with the Contract and this Article 17, the Recipient may disclose Information to: </w:t>
      </w:r>
    </w:p>
    <w:p w14:paraId="2661A002" w14:textId="77777777" w:rsidR="006E152A" w:rsidRDefault="006E152A" w:rsidP="006E152A">
      <w:pPr>
        <w:numPr>
          <w:ilvl w:val="2"/>
          <w:numId w:val="19"/>
        </w:numPr>
        <w:spacing w:after="154" w:line="248" w:lineRule="auto"/>
        <w:ind w:right="79" w:hanging="665"/>
        <w:jc w:val="both"/>
      </w:pPr>
      <w:r>
        <w:t xml:space="preserve">any other party with the Discloser’s prior written consent; </w:t>
      </w:r>
      <w:r>
        <w:rPr>
          <w:i/>
        </w:rPr>
        <w:t>and</w:t>
      </w:r>
      <w:r>
        <w:t xml:space="preserve">, </w:t>
      </w:r>
    </w:p>
    <w:p w14:paraId="0A442D3E" w14:textId="77777777" w:rsidR="006E152A" w:rsidRDefault="006E152A" w:rsidP="006E152A">
      <w:pPr>
        <w:numPr>
          <w:ilvl w:val="2"/>
          <w:numId w:val="19"/>
        </w:numPr>
        <w:spacing w:after="113" w:line="248" w:lineRule="auto"/>
        <w:ind w:right="79" w:hanging="665"/>
        <w:jc w:val="both"/>
      </w:pPr>
      <w:r>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Pr>
          <w:i/>
        </w:rPr>
        <w:t>provided that,</w:t>
      </w:r>
      <w:r>
        <w:t xml:space="preserve"> for these purposes a controlled legal entity means: </w:t>
      </w:r>
    </w:p>
    <w:p w14:paraId="7488660F" w14:textId="77777777" w:rsidR="006E152A" w:rsidRDefault="006E152A" w:rsidP="006E152A">
      <w:pPr>
        <w:numPr>
          <w:ilvl w:val="3"/>
          <w:numId w:val="19"/>
        </w:numPr>
        <w:spacing w:after="113" w:line="248" w:lineRule="auto"/>
        <w:ind w:left="1279" w:right="79" w:hanging="847"/>
        <w:jc w:val="both"/>
      </w:pPr>
      <w:r>
        <w:t xml:space="preserve">a corporate entity in which the Party owns or otherwise controls, whether directly or indirectly, over fifty percent (50%) of voting shares thereof; </w:t>
      </w:r>
      <w:r>
        <w:rPr>
          <w:i/>
        </w:rPr>
        <w:t>or</w:t>
      </w:r>
      <w:r>
        <w:t xml:space="preserve">, </w:t>
      </w:r>
    </w:p>
    <w:p w14:paraId="2FC032AE" w14:textId="77777777" w:rsidR="006E152A" w:rsidRDefault="006E152A" w:rsidP="006E152A">
      <w:pPr>
        <w:numPr>
          <w:ilvl w:val="3"/>
          <w:numId w:val="19"/>
        </w:numPr>
        <w:spacing w:after="113" w:line="248" w:lineRule="auto"/>
        <w:ind w:left="1279" w:right="79" w:hanging="847"/>
        <w:jc w:val="both"/>
      </w:pPr>
      <w:r>
        <w:t xml:space="preserve">any entity over which the Party exercises effective managerial control; </w:t>
      </w:r>
      <w:r>
        <w:rPr>
          <w:i/>
        </w:rPr>
        <w:t>or</w:t>
      </w:r>
      <w:r>
        <w:t xml:space="preserve">, </w:t>
      </w:r>
    </w:p>
    <w:p w14:paraId="7B64FFF8" w14:textId="77777777" w:rsidR="006E152A" w:rsidRDefault="006E152A" w:rsidP="006E152A">
      <w:pPr>
        <w:numPr>
          <w:ilvl w:val="3"/>
          <w:numId w:val="19"/>
        </w:numPr>
        <w:spacing w:after="113" w:line="248" w:lineRule="auto"/>
        <w:ind w:left="1279" w:right="79" w:hanging="847"/>
        <w:jc w:val="both"/>
      </w:pPr>
      <w:r>
        <w:t xml:space="preserve">for the United Nations, a principal or subsidiary organ of the United Nations established in accordance with the Charter of the United Nations. </w:t>
      </w:r>
    </w:p>
    <w:p w14:paraId="6CBCC739" w14:textId="77777777" w:rsidR="006E152A" w:rsidRDefault="006E152A" w:rsidP="006E152A">
      <w:pPr>
        <w:numPr>
          <w:ilvl w:val="1"/>
          <w:numId w:val="19"/>
        </w:numPr>
        <w:spacing w:after="113" w:line="248" w:lineRule="auto"/>
        <w:ind w:right="79" w:hanging="485"/>
        <w:jc w:val="both"/>
      </w:pPr>
      <w:r>
        <w:t>The Contractor may disclose Information</w:t>
      </w:r>
      <w:r>
        <w:rPr>
          <w:i/>
        </w:rPr>
        <w:t xml:space="preserve"> to the ext</w:t>
      </w:r>
      <w:r>
        <w:t xml:space="preserve">ent required by law, </w:t>
      </w:r>
      <w:r>
        <w:rPr>
          <w:i/>
        </w:rPr>
        <w:t>provided that</w:t>
      </w:r>
      <w:r>
        <w:t>, subject to and without any waiver of the privileges and immunities of the United Nations, the Contractor will give UNDP sufficient prior notice of a</w:t>
      </w:r>
      <w:r>
        <w:rPr>
          <w:i/>
        </w:rPr>
        <w:t xml:space="preserve"> </w:t>
      </w:r>
      <w:r>
        <w:t xml:space="preserve">request for the disclosure of Information in order to allow UNDP to have a reasonable opportunity to take protective measures or such other action as may be appropriate before any such disclosure is made. </w:t>
      </w:r>
    </w:p>
    <w:p w14:paraId="2133D8E9" w14:textId="77777777" w:rsidR="006E152A" w:rsidRDefault="006E152A" w:rsidP="006E152A">
      <w:pPr>
        <w:numPr>
          <w:ilvl w:val="1"/>
          <w:numId w:val="19"/>
        </w:numPr>
        <w:spacing w:after="113" w:line="248" w:lineRule="auto"/>
        <w:ind w:right="79" w:hanging="485"/>
        <w:jc w:val="both"/>
      </w:pPr>
      <w:r>
        <w:t xml:space="preserve">UNDP may disclose Information to the extent as required pursuant to the Charter of the United Nations, or pursuant to resolutions or regulations of the General Assembly or rules promulgated thereunder. </w:t>
      </w:r>
    </w:p>
    <w:p w14:paraId="5D151838" w14:textId="77777777" w:rsidR="006E152A" w:rsidRDefault="006E152A" w:rsidP="006E152A">
      <w:pPr>
        <w:numPr>
          <w:ilvl w:val="1"/>
          <w:numId w:val="19"/>
        </w:numPr>
        <w:spacing w:after="113" w:line="248" w:lineRule="auto"/>
        <w:ind w:right="79" w:hanging="485"/>
        <w:jc w:val="both"/>
      </w:pPr>
      <w:r>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0D4EF151" w14:textId="77777777" w:rsidR="006E152A" w:rsidRDefault="006E152A" w:rsidP="006E152A">
      <w:pPr>
        <w:numPr>
          <w:ilvl w:val="1"/>
          <w:numId w:val="19"/>
        </w:numPr>
        <w:spacing w:after="113" w:line="248" w:lineRule="auto"/>
        <w:ind w:right="79" w:hanging="485"/>
        <w:jc w:val="both"/>
      </w:pPr>
      <w:r>
        <w:t xml:space="preserve">These obligations and restrictions of confidentiality shall be effective during the term of the Contract, including any extension thereof, and, unless otherwise provided in the Contract, shall remain effective following any termination of the Contract. </w:t>
      </w:r>
    </w:p>
    <w:p w14:paraId="288C6327" w14:textId="77777777" w:rsidR="006E152A" w:rsidRDefault="006E152A" w:rsidP="006E152A">
      <w:pPr>
        <w:numPr>
          <w:ilvl w:val="0"/>
          <w:numId w:val="19"/>
        </w:numPr>
        <w:spacing w:after="97" w:line="259" w:lineRule="auto"/>
        <w:ind w:hanging="368"/>
        <w:jc w:val="both"/>
      </w:pPr>
      <w:r>
        <w:rPr>
          <w:b/>
        </w:rPr>
        <w:t>FORCE MAJEURE; OTHER CHANGES IN CONDITIONS</w:t>
      </w:r>
      <w:r>
        <w:t xml:space="preserve">: </w:t>
      </w:r>
    </w:p>
    <w:p w14:paraId="2CC4A7E2" w14:textId="77777777" w:rsidR="006E152A" w:rsidRDefault="006E152A" w:rsidP="006E152A">
      <w:pPr>
        <w:numPr>
          <w:ilvl w:val="1"/>
          <w:numId w:val="19"/>
        </w:numPr>
        <w:spacing w:after="113" w:line="248" w:lineRule="auto"/>
        <w:ind w:right="79" w:hanging="485"/>
        <w:jc w:val="both"/>
      </w:pPr>
      <w:r>
        <w:t xml:space="preserve">In the event of and as soon as possible after the occurrence of any cause constituting </w:t>
      </w:r>
      <w:r>
        <w:rPr>
          <w:i/>
        </w:rPr>
        <w:t>force majeure</w:t>
      </w:r>
      <w: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Pr>
          <w:i/>
        </w:rPr>
        <w:t>force majeure</w:t>
      </w:r>
      <w:r>
        <w:t xml:space="preserve"> or other changes in condition or occurrence, the affected Party shall also submit a statement to the other Party of estimated expenditures that will likely be incurred for the duration of the change in condition or the event of </w:t>
      </w:r>
      <w:r>
        <w:rPr>
          <w:i/>
        </w:rPr>
        <w:t>force majeure</w:t>
      </w:r>
      <w:r>
        <w:t xml:space="preserve">.  On receipt of the notice or notices required hereunder, the Party not affected by the occurrence of a cause constituting </w:t>
      </w:r>
      <w:r>
        <w:rPr>
          <w:i/>
        </w:rPr>
        <w:t>force majeure</w:t>
      </w:r>
      <w:r>
        <w:t xml:space="preserve"> shall take such action as it reasonably considers to be appropriate or necessary in the circumstances, including the granting to the affected Party of a reasonable extension of time in which to perform any obligations under the Contract. </w:t>
      </w:r>
    </w:p>
    <w:p w14:paraId="0F696557" w14:textId="77777777" w:rsidR="006E152A" w:rsidRDefault="006E152A" w:rsidP="006E152A">
      <w:pPr>
        <w:numPr>
          <w:ilvl w:val="1"/>
          <w:numId w:val="19"/>
        </w:numPr>
        <w:spacing w:after="113" w:line="248" w:lineRule="auto"/>
        <w:ind w:right="79" w:hanging="485"/>
        <w:jc w:val="both"/>
      </w:pPr>
      <w:r>
        <w:t xml:space="preserve">If the Contractor is rendered unable, wholly or in part, by reason of </w:t>
      </w:r>
      <w:r>
        <w:rPr>
          <w:i/>
        </w:rPr>
        <w:t>force majeure</w:t>
      </w:r>
      <w:r>
        <w:t xml:space="preserve"> to perform its obligations and meet its responsibilities under the Contract, UNDP shall have the right to suspend or terminate the Contract on the same terms and conditions as are provided for in Article 19,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w:t>
      </w:r>
      <w:r>
        <w:rPr>
          <w:i/>
        </w:rPr>
        <w:t xml:space="preserve">force majeure </w:t>
      </w:r>
      <w:r>
        <w:t xml:space="preserve">for any period in excess of ninety (90) days. </w:t>
      </w:r>
    </w:p>
    <w:p w14:paraId="59618515" w14:textId="77777777" w:rsidR="006E152A" w:rsidRDefault="006E152A" w:rsidP="006E152A">
      <w:pPr>
        <w:numPr>
          <w:ilvl w:val="1"/>
          <w:numId w:val="19"/>
        </w:numPr>
        <w:spacing w:after="113" w:line="248" w:lineRule="auto"/>
        <w:ind w:right="79" w:hanging="485"/>
        <w:jc w:val="both"/>
      </w:pPr>
      <w:r>
        <w:rPr>
          <w:i/>
        </w:rPr>
        <w:t>Force majeure</w:t>
      </w:r>
      <w:r>
        <w:t xml:space="preserve"> as used herein means any unforeseeable and irresistible act of nature, any act of war (whether declared or not), invasion, revolution, insurrection, terrorism, or any other acts of a similar nature or force, </w:t>
      </w:r>
      <w:r>
        <w:rPr>
          <w:i/>
        </w:rPr>
        <w:t>provided that</w:t>
      </w:r>
      <w:r>
        <w:t xml:space="preserve">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Pr>
          <w:i/>
        </w:rPr>
        <w:t>force majeure</w:t>
      </w:r>
      <w:r>
        <w:t xml:space="preserve"> under the Contract. </w:t>
      </w:r>
    </w:p>
    <w:p w14:paraId="0D3B659A" w14:textId="77777777" w:rsidR="006E152A" w:rsidRDefault="006E152A" w:rsidP="006E152A">
      <w:pPr>
        <w:numPr>
          <w:ilvl w:val="0"/>
          <w:numId w:val="19"/>
        </w:numPr>
        <w:spacing w:after="135" w:line="259" w:lineRule="auto"/>
        <w:ind w:hanging="368"/>
        <w:jc w:val="both"/>
      </w:pPr>
      <w:r>
        <w:rPr>
          <w:b/>
        </w:rPr>
        <w:t>TERMINATION</w:t>
      </w:r>
      <w:r>
        <w:t xml:space="preserve">: </w:t>
      </w:r>
    </w:p>
    <w:p w14:paraId="3AB578CC" w14:textId="77777777" w:rsidR="006E152A" w:rsidRDefault="006E152A" w:rsidP="006E152A">
      <w:pPr>
        <w:numPr>
          <w:ilvl w:val="1"/>
          <w:numId w:val="19"/>
        </w:numPr>
        <w:spacing w:after="113" w:line="248" w:lineRule="auto"/>
        <w:ind w:right="79" w:hanging="485"/>
        <w:jc w:val="both"/>
      </w:pPr>
      <w:r>
        <w:t xml:space="preserve">Either party may terminate this Contract for cause, in whole or in part, upon thirty (30) days’ notice, in writing, to the other party.  The initiation of arbitral proceedings in accordance with Article 22.2 (“Arbitration”), below, shall not be deemed a termination of this Contract. </w:t>
      </w:r>
    </w:p>
    <w:p w14:paraId="5EE7F842" w14:textId="77777777" w:rsidR="006E152A" w:rsidRDefault="006E152A" w:rsidP="006E152A">
      <w:pPr>
        <w:numPr>
          <w:ilvl w:val="1"/>
          <w:numId w:val="19"/>
        </w:numPr>
        <w:spacing w:after="113" w:line="248" w:lineRule="auto"/>
        <w:ind w:right="79" w:hanging="485"/>
        <w:jc w:val="both"/>
      </w:pPr>
      <w:r>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14:paraId="042BE721" w14:textId="77777777" w:rsidR="006E152A" w:rsidRDefault="006E152A" w:rsidP="006E152A">
      <w:pPr>
        <w:numPr>
          <w:ilvl w:val="1"/>
          <w:numId w:val="19"/>
        </w:numPr>
        <w:spacing w:after="113" w:line="248" w:lineRule="auto"/>
        <w:ind w:right="79" w:hanging="485"/>
        <w:jc w:val="both"/>
      </w:pPr>
      <w:r>
        <w:t xml:space="preserve">In the event of any termination of the Contract, no payment shall be due from UNDP to the Contractor except for the Services satisfactorily provided to UNDP in accordance with the requirements of the Contract. </w:t>
      </w:r>
    </w:p>
    <w:p w14:paraId="234E86BA" w14:textId="77777777" w:rsidR="006E152A" w:rsidRDefault="006E152A" w:rsidP="006E152A">
      <w:pPr>
        <w:numPr>
          <w:ilvl w:val="1"/>
          <w:numId w:val="19"/>
        </w:numPr>
        <w:spacing w:after="113" w:line="248" w:lineRule="auto"/>
        <w:ind w:right="79" w:hanging="485"/>
        <w:jc w:val="both"/>
      </w:pPr>
      <w:r>
        <w:t xml:space="preserve">Should the Contractor be adjudged bankrupt, or be liquidated or become insolvent, or should the Contractor make an assignment for the benefit of its creditors, or should a Receiver be appointed on account of the insolvency of the Contractor, UNDP may, without prejudice to any other right or remedy it may have under the terms of these conditions, terminate this Contract forthwith.  The Contractor shall immediately inform UNDP of the occurrence of any of the above events. </w:t>
      </w:r>
    </w:p>
    <w:p w14:paraId="169347B8" w14:textId="77777777" w:rsidR="006E152A" w:rsidRDefault="006E152A" w:rsidP="006E152A">
      <w:pPr>
        <w:numPr>
          <w:ilvl w:val="1"/>
          <w:numId w:val="19"/>
        </w:numPr>
        <w:spacing w:after="113" w:line="248" w:lineRule="auto"/>
        <w:ind w:right="79" w:hanging="485"/>
        <w:jc w:val="both"/>
      </w:pPr>
      <w:r>
        <w:t xml:space="preserve">The provisions of this Article 19 are without prejudice to any other rights or remedies of UNDP under the Contract or otherwise.  </w:t>
      </w:r>
    </w:p>
    <w:p w14:paraId="2B330F86" w14:textId="77777777" w:rsidR="006E152A" w:rsidRDefault="006E152A" w:rsidP="006E152A">
      <w:pPr>
        <w:numPr>
          <w:ilvl w:val="0"/>
          <w:numId w:val="19"/>
        </w:numPr>
        <w:spacing w:after="113" w:line="248" w:lineRule="auto"/>
        <w:ind w:hanging="368"/>
        <w:jc w:val="both"/>
      </w:pPr>
      <w:r>
        <w:rPr>
          <w:b/>
        </w:rPr>
        <w:t>NON-WAIVER OF RIGHTS</w:t>
      </w:r>
      <w:r>
        <w:t xml:space="preserve">: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14:paraId="60E74B90" w14:textId="77777777" w:rsidR="006E152A" w:rsidRDefault="006E152A" w:rsidP="006E152A">
      <w:pPr>
        <w:numPr>
          <w:ilvl w:val="0"/>
          <w:numId w:val="19"/>
        </w:numPr>
        <w:spacing w:after="113" w:line="248" w:lineRule="auto"/>
        <w:ind w:hanging="368"/>
        <w:jc w:val="both"/>
      </w:pPr>
      <w:r>
        <w:rPr>
          <w:b/>
        </w:rPr>
        <w:t>NON-EXCLUSIVITY:</w:t>
      </w:r>
      <w:r>
        <w:t xml:space="preserve">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244AC2E2" w14:textId="77777777" w:rsidR="006E152A" w:rsidRDefault="006E152A" w:rsidP="006E152A">
      <w:pPr>
        <w:numPr>
          <w:ilvl w:val="0"/>
          <w:numId w:val="19"/>
        </w:numPr>
        <w:spacing w:after="97" w:line="259" w:lineRule="auto"/>
        <w:ind w:hanging="368"/>
        <w:jc w:val="both"/>
      </w:pPr>
      <w:r>
        <w:rPr>
          <w:b/>
        </w:rPr>
        <w:t>SETTLEMENT OF DISPUTES</w:t>
      </w:r>
      <w:r>
        <w:t xml:space="preserve">: </w:t>
      </w:r>
    </w:p>
    <w:p w14:paraId="63231D55" w14:textId="77777777" w:rsidR="006E152A" w:rsidRDefault="006E152A" w:rsidP="006E152A">
      <w:pPr>
        <w:numPr>
          <w:ilvl w:val="1"/>
          <w:numId w:val="19"/>
        </w:numPr>
        <w:spacing w:after="113" w:line="248" w:lineRule="auto"/>
        <w:ind w:right="79" w:hanging="485"/>
        <w:jc w:val="both"/>
      </w:pPr>
      <w:r>
        <w:rPr>
          <w:b/>
        </w:rPr>
        <w:t>AMICABLE SETTLEMENT</w:t>
      </w:r>
      <w:r>
        <w:t xml:space="preserve">: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55293FC9" w14:textId="77777777" w:rsidR="006E152A" w:rsidRDefault="006E152A" w:rsidP="006E152A">
      <w:pPr>
        <w:numPr>
          <w:ilvl w:val="1"/>
          <w:numId w:val="19"/>
        </w:numPr>
        <w:spacing w:after="23" w:line="248" w:lineRule="auto"/>
        <w:ind w:right="79" w:hanging="485"/>
        <w:jc w:val="both"/>
      </w:pPr>
      <w:r>
        <w:rPr>
          <w:b/>
        </w:rPr>
        <w:t>ARBITRATION</w:t>
      </w:r>
      <w:r>
        <w:t xml:space="preserve">:  Any dispute, controversy, or claim between the Parties arising out of the Contract or the breach, termination, or invalidity thereof, unless settled amicably under Article </w:t>
      </w:r>
    </w:p>
    <w:p w14:paraId="2A80F02A" w14:textId="77777777" w:rsidR="006E152A" w:rsidRDefault="006E152A" w:rsidP="006E152A">
      <w:pPr>
        <w:spacing w:after="22"/>
        <w:ind w:left="266" w:right="79"/>
      </w:pPr>
      <w:r>
        <w:t xml:space="preserve">22.1,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w:t>
      </w:r>
    </w:p>
    <w:p w14:paraId="2F8A558C" w14:textId="77777777" w:rsidR="006E152A" w:rsidRDefault="006E152A" w:rsidP="006E152A">
      <w:pPr>
        <w:ind w:left="266" w:right="79"/>
      </w:pPr>
      <w:r>
        <w:t xml:space="preserve">(“Interim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900B0FA" w14:textId="77777777" w:rsidR="006E152A" w:rsidRDefault="006E152A" w:rsidP="006E152A">
      <w:pPr>
        <w:numPr>
          <w:ilvl w:val="0"/>
          <w:numId w:val="19"/>
        </w:numPr>
        <w:spacing w:after="113" w:line="248" w:lineRule="auto"/>
        <w:ind w:hanging="368"/>
        <w:jc w:val="both"/>
      </w:pPr>
      <w:r>
        <w:rPr>
          <w:b/>
        </w:rPr>
        <w:t>PRIVILEGES AND IMMUNITIES</w:t>
      </w:r>
      <w:r>
        <w:t xml:space="preserve">: Nothing in or relating to the Contract shall be deemed a waiver, express or implied, of any of the privileges and immunities of the United Nations, including its subsidiary organs.  </w:t>
      </w:r>
    </w:p>
    <w:p w14:paraId="5A924DD8" w14:textId="77777777" w:rsidR="006E152A" w:rsidRDefault="006E152A" w:rsidP="006E152A">
      <w:pPr>
        <w:numPr>
          <w:ilvl w:val="0"/>
          <w:numId w:val="19"/>
        </w:numPr>
        <w:spacing w:after="97" w:line="259" w:lineRule="auto"/>
        <w:ind w:hanging="368"/>
        <w:jc w:val="both"/>
      </w:pPr>
      <w:r>
        <w:rPr>
          <w:b/>
        </w:rPr>
        <w:t>TAX EXEMPTION</w:t>
      </w:r>
      <w:r>
        <w:t xml:space="preserve">: </w:t>
      </w:r>
    </w:p>
    <w:p w14:paraId="39C14E4E" w14:textId="77777777" w:rsidR="006E152A" w:rsidRDefault="006E152A" w:rsidP="006E152A">
      <w:pPr>
        <w:numPr>
          <w:ilvl w:val="1"/>
          <w:numId w:val="19"/>
        </w:numPr>
        <w:spacing w:after="141" w:line="248" w:lineRule="auto"/>
        <w:ind w:right="79" w:hanging="485"/>
        <w:jc w:val="both"/>
      </w:pPr>
      <w:r>
        <w:t xml:space="preserve">Article II, Section 7, of the Convention on the Privileges and Immunities of the United Nations provides, </w:t>
      </w:r>
      <w:r>
        <w:rPr>
          <w:i/>
        </w:rPr>
        <w:t>inter alia</w:t>
      </w:r>
      <w: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 </w:t>
      </w:r>
    </w:p>
    <w:p w14:paraId="47E5E352" w14:textId="77777777" w:rsidR="006E152A" w:rsidRDefault="006E152A" w:rsidP="006E152A">
      <w:pPr>
        <w:numPr>
          <w:ilvl w:val="1"/>
          <w:numId w:val="19"/>
        </w:numPr>
        <w:spacing w:after="113" w:line="248" w:lineRule="auto"/>
        <w:ind w:right="79" w:hanging="485"/>
        <w:jc w:val="both"/>
      </w:pPr>
      <w:r>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14:paraId="594EAA96" w14:textId="77777777" w:rsidR="006E152A" w:rsidRDefault="006E152A" w:rsidP="006E152A">
      <w:pPr>
        <w:numPr>
          <w:ilvl w:val="0"/>
          <w:numId w:val="19"/>
        </w:numPr>
        <w:spacing w:after="113" w:line="248" w:lineRule="auto"/>
        <w:ind w:hanging="368"/>
        <w:jc w:val="both"/>
      </w:pPr>
      <w:r>
        <w:rPr>
          <w:b/>
        </w:rPr>
        <w:t>MODIFICATIONS</w:t>
      </w:r>
      <w:r>
        <w:t xml:space="preserve">: No modification or change in this Contract shall be valid and enforceable against UNDP unless executed in writing by the duly authorized representatives of the Parties. </w:t>
      </w:r>
    </w:p>
    <w:p w14:paraId="39F3289D" w14:textId="77777777" w:rsidR="006E152A" w:rsidRDefault="006E152A" w:rsidP="006E152A">
      <w:pPr>
        <w:numPr>
          <w:ilvl w:val="0"/>
          <w:numId w:val="19"/>
        </w:numPr>
        <w:spacing w:after="97" w:line="259" w:lineRule="auto"/>
        <w:ind w:hanging="368"/>
        <w:jc w:val="both"/>
      </w:pPr>
      <w:r>
        <w:rPr>
          <w:b/>
        </w:rPr>
        <w:t>AUDITS AND INVESTIGATIONS</w:t>
      </w:r>
      <w:r>
        <w:t xml:space="preserve">: </w:t>
      </w:r>
    </w:p>
    <w:p w14:paraId="4069ECFF" w14:textId="77777777" w:rsidR="006E152A" w:rsidRDefault="006E152A" w:rsidP="006E152A">
      <w:pPr>
        <w:numPr>
          <w:ilvl w:val="1"/>
          <w:numId w:val="19"/>
        </w:numPr>
        <w:spacing w:after="113" w:line="248" w:lineRule="auto"/>
        <w:ind w:right="79" w:hanging="485"/>
        <w:jc w:val="both"/>
      </w:pPr>
      <w:r>
        <w:t xml:space="preserve">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UNDP shall be entitled to a refund from the Contractor for any amounts shown by such audits to have been paid by UNDP other than in accordance with the terms and conditions of the Contract. </w:t>
      </w:r>
    </w:p>
    <w:p w14:paraId="3AB5C3EF" w14:textId="77777777" w:rsidR="006E152A" w:rsidRDefault="006E152A" w:rsidP="006E152A">
      <w:pPr>
        <w:numPr>
          <w:ilvl w:val="1"/>
          <w:numId w:val="19"/>
        </w:numPr>
        <w:spacing w:after="113" w:line="248" w:lineRule="auto"/>
        <w:ind w:right="79" w:hanging="485"/>
        <w:jc w:val="both"/>
      </w:pPr>
      <w:r>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6A2A84BC" w14:textId="77777777" w:rsidR="006E152A" w:rsidRDefault="006E152A" w:rsidP="006E152A">
      <w:pPr>
        <w:numPr>
          <w:ilvl w:val="1"/>
          <w:numId w:val="19"/>
        </w:numPr>
        <w:spacing w:after="113" w:line="248" w:lineRule="auto"/>
        <w:ind w:right="79" w:hanging="485"/>
        <w:jc w:val="both"/>
      </w:pPr>
      <w:r>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7C330320" w14:textId="77777777" w:rsidR="006E152A" w:rsidRDefault="006E152A" w:rsidP="006E152A">
      <w:pPr>
        <w:numPr>
          <w:ilvl w:val="1"/>
          <w:numId w:val="19"/>
        </w:numPr>
        <w:ind w:left="851" w:hanging="567"/>
      </w:pPr>
      <w:r>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 </w:t>
      </w:r>
    </w:p>
    <w:p w14:paraId="4C0BD2DE" w14:textId="77777777" w:rsidR="006E152A" w:rsidRPr="000D2AC6" w:rsidRDefault="006E152A" w:rsidP="006E152A">
      <w:pPr>
        <w:tabs>
          <w:tab w:val="left" w:pos="1185"/>
        </w:tabs>
        <w:ind w:left="851" w:hanging="567"/>
        <w:sectPr w:rsidR="006E152A" w:rsidRPr="000D2AC6">
          <w:footerReference w:type="even" r:id="rId57"/>
          <w:footerReference w:type="default" r:id="rId58"/>
          <w:footerReference w:type="first" r:id="rId59"/>
          <w:pgSz w:w="12240" w:h="15840"/>
          <w:pgMar w:top="630" w:right="1080" w:bottom="718" w:left="1080" w:header="720" w:footer="720" w:gutter="0"/>
          <w:cols w:space="720"/>
          <w:titlePg/>
        </w:sectPr>
      </w:pPr>
      <w:r>
        <w:tab/>
      </w:r>
    </w:p>
    <w:p w14:paraId="7CA56C61" w14:textId="77777777" w:rsidR="006E152A" w:rsidRDefault="006E152A" w:rsidP="006E152A">
      <w:pPr>
        <w:numPr>
          <w:ilvl w:val="0"/>
          <w:numId w:val="19"/>
        </w:numPr>
        <w:spacing w:after="97"/>
        <w:ind w:hanging="368"/>
        <w:jc w:val="both"/>
      </w:pPr>
      <w:r>
        <w:rPr>
          <w:b/>
        </w:rPr>
        <w:t>LIMITATION ON ACTIONS</w:t>
      </w:r>
      <w:r>
        <w:t xml:space="preserve">: </w:t>
      </w:r>
    </w:p>
    <w:p w14:paraId="713BCE5B" w14:textId="77777777" w:rsidR="006E152A" w:rsidRDefault="006E152A" w:rsidP="006E152A">
      <w:pPr>
        <w:numPr>
          <w:ilvl w:val="1"/>
          <w:numId w:val="19"/>
        </w:numPr>
        <w:spacing w:after="113" w:line="248" w:lineRule="auto"/>
        <w:ind w:right="79" w:hanging="485"/>
        <w:jc w:val="both"/>
      </w:pPr>
      <w:r>
        <w:t xml:space="preserve">Except with respect to any indemnification obligations in Article 11, above, or as are otherwise set forth in the Contract, any arbitral proceedings in accordance with Article 22.2, above, arising out of the Contract must be commenced within three years after the cause of action has accrued. </w:t>
      </w:r>
    </w:p>
    <w:p w14:paraId="1E68627C" w14:textId="77777777" w:rsidR="006E152A" w:rsidRDefault="006E152A" w:rsidP="006E152A">
      <w:pPr>
        <w:numPr>
          <w:ilvl w:val="1"/>
          <w:numId w:val="19"/>
        </w:numPr>
        <w:spacing w:after="113" w:line="248" w:lineRule="auto"/>
        <w:ind w:right="79" w:hanging="485"/>
        <w:jc w:val="both"/>
      </w:pPr>
      <w: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2596F867" w14:textId="77777777" w:rsidR="006E152A" w:rsidRDefault="006E152A" w:rsidP="006E152A">
      <w:pPr>
        <w:numPr>
          <w:ilvl w:val="0"/>
          <w:numId w:val="19"/>
        </w:numPr>
        <w:spacing w:after="113" w:line="248" w:lineRule="auto"/>
        <w:ind w:hanging="368"/>
        <w:jc w:val="both"/>
      </w:pPr>
      <w:r>
        <w:rPr>
          <w:b/>
        </w:rPr>
        <w:t>ESSENTIAL TERMS</w:t>
      </w:r>
      <w:r>
        <w:t xml:space="preserve">: The Contractor acknowledges and agrees that each of the provisions in Articles 29 to 35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2BC45A97" w14:textId="77777777" w:rsidR="006E152A" w:rsidRDefault="006E152A" w:rsidP="006E152A">
      <w:pPr>
        <w:numPr>
          <w:ilvl w:val="0"/>
          <w:numId w:val="19"/>
        </w:numPr>
        <w:spacing w:after="113" w:line="248" w:lineRule="auto"/>
        <w:ind w:hanging="368"/>
        <w:jc w:val="both"/>
      </w:pPr>
      <w:r>
        <w:rPr>
          <w:b/>
        </w:rPr>
        <w:t>SOURCE OF INSTRUCTIONS:</w:t>
      </w:r>
      <w:r>
        <w:t xml:space="preserve">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 </w:t>
      </w:r>
    </w:p>
    <w:p w14:paraId="26D41E29" w14:textId="77777777" w:rsidR="006E152A" w:rsidRDefault="006E152A" w:rsidP="006E152A">
      <w:pPr>
        <w:numPr>
          <w:ilvl w:val="0"/>
          <w:numId w:val="19"/>
        </w:numPr>
        <w:spacing w:after="113" w:line="248" w:lineRule="auto"/>
        <w:ind w:hanging="368"/>
        <w:jc w:val="both"/>
      </w:pPr>
      <w:r>
        <w:rPr>
          <w:b/>
        </w:rPr>
        <w:t>STANDARDS OF CONDUCT:</w:t>
      </w:r>
      <w:r>
        <w:t xml:space="preserve">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w:t>
      </w:r>
    </w:p>
    <w:p w14:paraId="3295D36D" w14:textId="77777777" w:rsidR="006E152A" w:rsidRDefault="006E152A" w:rsidP="006E152A">
      <w:pPr>
        <w:numPr>
          <w:ilvl w:val="1"/>
          <w:numId w:val="19"/>
        </w:numPr>
        <w:spacing w:after="113" w:line="248" w:lineRule="auto"/>
        <w:ind w:right="79" w:hanging="485"/>
        <w:jc w:val="both"/>
      </w:pPr>
      <w:r>
        <w:t xml:space="preserve">The UN Supplier Code of Conduct;  </w:t>
      </w:r>
    </w:p>
    <w:p w14:paraId="38DCCFD8" w14:textId="77777777" w:rsidR="006E152A" w:rsidRDefault="006E152A" w:rsidP="006E152A">
      <w:pPr>
        <w:numPr>
          <w:ilvl w:val="1"/>
          <w:numId w:val="19"/>
        </w:numPr>
        <w:spacing w:after="113" w:line="248" w:lineRule="auto"/>
        <w:ind w:right="79" w:hanging="485"/>
        <w:jc w:val="both"/>
      </w:pPr>
      <w:r>
        <w:t xml:space="preserve">UNDP Policy on Fraud and other Corrupt Practices (“UNDP Anti-fraud Policy”);  </w:t>
      </w:r>
    </w:p>
    <w:p w14:paraId="0A1E63BE" w14:textId="77777777" w:rsidR="006E152A" w:rsidRDefault="006E152A" w:rsidP="006E152A">
      <w:pPr>
        <w:numPr>
          <w:ilvl w:val="1"/>
          <w:numId w:val="19"/>
        </w:numPr>
        <w:spacing w:after="113" w:line="248" w:lineRule="auto"/>
        <w:ind w:right="79" w:hanging="485"/>
        <w:jc w:val="both"/>
      </w:pPr>
      <w:r>
        <w:t xml:space="preserve">UNDP Office of Audit and Investigations (OAI) Investigation Guidelines;  </w:t>
      </w:r>
    </w:p>
    <w:p w14:paraId="4AE5346F" w14:textId="77777777" w:rsidR="006E152A" w:rsidRDefault="006E152A" w:rsidP="006E152A">
      <w:pPr>
        <w:numPr>
          <w:ilvl w:val="1"/>
          <w:numId w:val="19"/>
        </w:numPr>
        <w:spacing w:after="113" w:line="248" w:lineRule="auto"/>
        <w:ind w:right="79" w:hanging="485"/>
        <w:jc w:val="both"/>
      </w:pPr>
      <w:r>
        <w:t xml:space="preserve">UNDP Vendor Sanctions Policy; and  </w:t>
      </w:r>
    </w:p>
    <w:p w14:paraId="561959F1" w14:textId="77777777" w:rsidR="006E152A" w:rsidRDefault="006E152A" w:rsidP="006E152A">
      <w:pPr>
        <w:numPr>
          <w:ilvl w:val="1"/>
          <w:numId w:val="19"/>
        </w:numPr>
        <w:spacing w:after="113" w:line="248" w:lineRule="auto"/>
        <w:ind w:right="79" w:hanging="485"/>
        <w:jc w:val="both"/>
      </w:pPr>
      <w:r>
        <w:t xml:space="preserve">All security directives issued by UNDP. </w:t>
      </w:r>
    </w:p>
    <w:p w14:paraId="259C67AA" w14:textId="77777777" w:rsidR="006E152A" w:rsidRDefault="006E152A" w:rsidP="006E152A">
      <w:pPr>
        <w:ind w:right="3"/>
      </w:pPr>
      <w:r>
        <w:t xml:space="preserve">The Contractor acknowledges and agrees that it has read and is familiar with the requirements of the foregoing documents which are available online at www.undp.org or at http://www.undp.org/content/undp/en/home/operations/procurement/business/.  In making such acknowledgement, the Contractor represents and warrants that it is in compliance with the requirements of the foregoing, and will remain in compliance throughout the term of this Contract. </w:t>
      </w:r>
    </w:p>
    <w:p w14:paraId="7C41BAEC" w14:textId="77777777" w:rsidR="006E152A" w:rsidRDefault="006E152A" w:rsidP="006E152A">
      <w:pPr>
        <w:numPr>
          <w:ilvl w:val="0"/>
          <w:numId w:val="19"/>
        </w:numPr>
        <w:spacing w:before="240" w:after="113" w:line="248" w:lineRule="auto"/>
        <w:ind w:hanging="368"/>
        <w:jc w:val="both"/>
      </w:pPr>
      <w:r>
        <w:rPr>
          <w:b/>
        </w:rPr>
        <w:t>OBSERVANCE OF THE LAW</w:t>
      </w:r>
      <w:r>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00ACEB98" w14:textId="77777777" w:rsidR="006E152A" w:rsidRDefault="006E152A" w:rsidP="006E152A">
      <w:pPr>
        <w:numPr>
          <w:ilvl w:val="0"/>
          <w:numId w:val="19"/>
        </w:numPr>
        <w:spacing w:after="113" w:line="248" w:lineRule="auto"/>
        <w:ind w:hanging="368"/>
        <w:jc w:val="both"/>
      </w:pPr>
      <w:r>
        <w:rPr>
          <w:b/>
        </w:rPr>
        <w:t>CHILD LABOR</w:t>
      </w:r>
      <w: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Pr>
          <w:i/>
        </w:rPr>
        <w:t>inter alia</w:t>
      </w:r>
      <w:r>
        <w:t xml:space="preserve">, requires that a child shall be protected from performing any work that is likely to be hazardous or to interfere with the child’s education, or to be harmful to the child’s health or physical, mental, spiritual, moral, or social development.  </w:t>
      </w:r>
    </w:p>
    <w:p w14:paraId="04D6E370" w14:textId="77777777" w:rsidR="006E152A" w:rsidRDefault="006E152A" w:rsidP="006E152A">
      <w:pPr>
        <w:numPr>
          <w:ilvl w:val="0"/>
          <w:numId w:val="19"/>
        </w:numPr>
        <w:spacing w:after="113" w:line="248" w:lineRule="auto"/>
        <w:ind w:hanging="368"/>
        <w:jc w:val="both"/>
      </w:pPr>
      <w:r>
        <w:rPr>
          <w:b/>
        </w:rPr>
        <w:t>MINES</w:t>
      </w:r>
      <w: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42E00286" w14:textId="77777777" w:rsidR="006E152A" w:rsidRDefault="006E152A" w:rsidP="006E152A">
      <w:pPr>
        <w:numPr>
          <w:ilvl w:val="0"/>
          <w:numId w:val="19"/>
        </w:numPr>
        <w:spacing w:after="97" w:line="259" w:lineRule="auto"/>
        <w:ind w:hanging="368"/>
        <w:jc w:val="both"/>
      </w:pPr>
      <w:r>
        <w:rPr>
          <w:b/>
        </w:rPr>
        <w:t>SEXUAL EXPLOITATION:</w:t>
      </w:r>
      <w:r>
        <w:t xml:space="preserve"> </w:t>
      </w:r>
    </w:p>
    <w:p w14:paraId="26CDB4EB" w14:textId="77777777" w:rsidR="006E152A" w:rsidRDefault="006E152A" w:rsidP="006E152A">
      <w:pPr>
        <w:numPr>
          <w:ilvl w:val="1"/>
          <w:numId w:val="19"/>
        </w:numPr>
        <w:spacing w:after="113" w:line="248" w:lineRule="auto"/>
        <w:ind w:left="567" w:right="79" w:hanging="485"/>
        <w:jc w:val="both"/>
      </w:pPr>
      <w:r>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 </w:t>
      </w:r>
    </w:p>
    <w:p w14:paraId="3CA2549E" w14:textId="77777777" w:rsidR="006E152A" w:rsidRDefault="006E152A" w:rsidP="006E152A">
      <w:pPr>
        <w:numPr>
          <w:ilvl w:val="1"/>
          <w:numId w:val="19"/>
        </w:numPr>
        <w:spacing w:after="113" w:line="248" w:lineRule="auto"/>
        <w:ind w:left="567" w:right="79" w:hanging="485"/>
        <w:jc w:val="both"/>
      </w:pPr>
      <w:r>
        <w:t xml:space="preserve">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3A95028C" w14:textId="77777777" w:rsidR="006E152A" w:rsidRDefault="006E152A" w:rsidP="006E152A">
      <w:pPr>
        <w:numPr>
          <w:ilvl w:val="1"/>
          <w:numId w:val="19"/>
        </w:numPr>
        <w:spacing w:after="113" w:line="248" w:lineRule="auto"/>
        <w:ind w:left="567" w:right="79" w:hanging="485"/>
        <w:jc w:val="both"/>
      </w:pPr>
      <w:r>
        <w:t xml:space="preserve">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0C321B12" w14:textId="1C0B7123" w:rsidR="0061687F" w:rsidRDefault="006E152A" w:rsidP="00DB4683">
      <w:pPr>
        <w:numPr>
          <w:ilvl w:val="0"/>
          <w:numId w:val="19"/>
        </w:numPr>
        <w:spacing w:line="248" w:lineRule="auto"/>
        <w:ind w:hanging="368"/>
        <w:jc w:val="both"/>
      </w:pPr>
      <w:r w:rsidRPr="00125CF6">
        <w:rPr>
          <w:b/>
        </w:rPr>
        <w:t>ANTI-TERRORISM</w:t>
      </w:r>
      <w:r>
        <w:t xml:space="preserve">:  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w:t>
      </w:r>
      <w:hyperlink r:id="rId60">
        <w:r w:rsidRPr="00125CF6">
          <w:rPr>
            <w:color w:val="0000FF"/>
            <w:u w:val="single" w:color="0000FF"/>
          </w:rPr>
          <w:t>https://www.un.org/sc/suborg/en/sanctions/1267/aq_sanctions_list</w:t>
        </w:r>
      </w:hyperlink>
      <w:hyperlink r:id="rId61">
        <w:r>
          <w:t>.</w:t>
        </w:r>
      </w:hyperlink>
      <w:r>
        <w:t xml:space="preserve"> This provision must be included in all sub-contracts or sub-agreements entered into under the Contract.</w:t>
      </w:r>
    </w:p>
    <w:sectPr w:rsidR="0061687F" w:rsidSect="000A0F6D">
      <w:footerReference w:type="even" r:id="rId62"/>
      <w:footerReference w:type="default" r:id="rId63"/>
      <w:pgSz w:w="12240" w:h="15840" w:code="1"/>
      <w:pgMar w:top="1125" w:right="1440" w:bottom="153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0EA5" w14:textId="77777777" w:rsidR="00CC64CD" w:rsidRDefault="00CC64CD">
      <w:r>
        <w:separator/>
      </w:r>
    </w:p>
  </w:endnote>
  <w:endnote w:type="continuationSeparator" w:id="0">
    <w:p w14:paraId="27E1ED01" w14:textId="77777777" w:rsidR="00CC64CD" w:rsidRDefault="00CC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836A" w14:textId="77777777" w:rsidR="006E152A" w:rsidRDefault="006E152A">
    <w:pPr>
      <w:tabs>
        <w:tab w:val="center" w:pos="5402"/>
        <w:tab w:val="right" w:pos="10080"/>
      </w:tabs>
      <w:spacing w:line="259" w:lineRule="auto"/>
      <w:ind w:right="-1"/>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I</w:t>
    </w:r>
    <w:r>
      <w:rPr>
        <w:rFonts w:ascii="Corbel" w:eastAsia="Corbel" w:hAnsi="Corbel" w:cs="Corbel"/>
        <w:b/>
        <w:sz w:val="13"/>
      </w:rPr>
      <w:t xml:space="preserve">NSTITUTIONAL </w:t>
    </w:r>
    <w:r>
      <w:rPr>
        <w:rFonts w:ascii="Corbel" w:eastAsia="Corbel" w:hAnsi="Corbel" w:cs="Corbel"/>
        <w:b/>
        <w:sz w:val="16"/>
      </w:rPr>
      <w:t>(</w:t>
    </w:r>
    <w:r>
      <w:rPr>
        <w:rFonts w:ascii="Corbel" w:eastAsia="Corbel" w:hAnsi="Corbel" w:cs="Corbel"/>
        <w:b/>
        <w:i/>
        <w:sz w:val="13"/>
      </w:rPr>
      <w:t xml:space="preserve">DE </w:t>
    </w:r>
    <w:r>
      <w:rPr>
        <w:rFonts w:ascii="Corbel" w:eastAsia="Corbel" w:hAnsi="Corbel" w:cs="Corbel"/>
        <w:b/>
        <w:i/>
        <w:sz w:val="16"/>
      </w:rPr>
      <w:t>M</w:t>
    </w:r>
    <w:r>
      <w:rPr>
        <w:rFonts w:ascii="Corbel" w:eastAsia="Corbel" w:hAnsi="Corbel" w:cs="Corbel"/>
        <w:b/>
        <w:i/>
        <w:sz w:val="13"/>
      </w:rPr>
      <w:t>INIMIS</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t>P</w:t>
    </w:r>
    <w:r>
      <w:rPr>
        <w:rFonts w:ascii="Corbel" w:eastAsia="Corbel" w:hAnsi="Corbel" w:cs="Corbel"/>
        <w:b/>
        <w:sz w:val="13"/>
      </w:rPr>
      <w:t xml:space="preserve">AGE </w:t>
    </w:r>
    <w:r>
      <w:rPr>
        <w:sz w:val="24"/>
      </w:rPr>
      <w:fldChar w:fldCharType="begin"/>
    </w:r>
    <w:r>
      <w:instrText xml:space="preserve"> PAGE   \* MERGEFORMAT </w:instrText>
    </w:r>
    <w:r>
      <w:rPr>
        <w:sz w:val="24"/>
      </w:rPr>
      <w:fldChar w:fldCharType="separate"/>
    </w:r>
    <w:r>
      <w:rPr>
        <w:rFonts w:ascii="Corbel" w:eastAsia="Corbel" w:hAnsi="Corbel" w:cs="Corbel"/>
        <w:b/>
        <w:sz w:val="16"/>
      </w:rPr>
      <w:t>2</w:t>
    </w:r>
    <w:r>
      <w:rPr>
        <w:rFonts w:ascii="Corbel" w:eastAsia="Corbel" w:hAnsi="Corbel" w:cs="Corbel"/>
        <w:b/>
        <w:sz w:val="16"/>
      </w:rPr>
      <w:fldChar w:fldCharType="end"/>
    </w:r>
    <w:r>
      <w:rPr>
        <w:rFonts w:ascii="Corbel" w:eastAsia="Corbel" w:hAnsi="Corbel" w:cs="Corbel"/>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D08F" w14:textId="519EF8B6" w:rsidR="006E152A" w:rsidRDefault="006E152A">
    <w:pPr>
      <w:tabs>
        <w:tab w:val="center" w:pos="5402"/>
        <w:tab w:val="right" w:pos="10080"/>
      </w:tabs>
      <w:spacing w:line="259" w:lineRule="auto"/>
      <w:ind w:right="-1"/>
    </w:pPr>
    <w:r>
      <w:rPr>
        <w:rFonts w:ascii="Corbel" w:eastAsia="Corbel" w:hAnsi="Corbel" w:cs="Corbel"/>
        <w:b/>
        <w:sz w:val="16"/>
      </w:rPr>
      <w:t>R</w:t>
    </w:r>
    <w:r>
      <w:rPr>
        <w:rFonts w:ascii="Corbel" w:eastAsia="Corbel" w:hAnsi="Corbel" w:cs="Corbel"/>
        <w:b/>
        <w:sz w:val="13"/>
      </w:rPr>
      <w:t>EV</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S</w:t>
    </w:r>
    <w:r>
      <w:rPr>
        <w:rFonts w:ascii="Corbel" w:eastAsia="Corbel" w:hAnsi="Corbel" w:cs="Corbel"/>
        <w:b/>
        <w:sz w:val="13"/>
      </w:rPr>
      <w:t xml:space="preserve">EPTEMBER </w:t>
    </w:r>
    <w:r>
      <w:rPr>
        <w:rFonts w:ascii="Corbel" w:eastAsia="Corbel" w:hAnsi="Corbel" w:cs="Corbel"/>
        <w:b/>
        <w:sz w:val="16"/>
      </w:rPr>
      <w:t xml:space="preserve">2017 </w:t>
    </w:r>
    <w:r>
      <w:rPr>
        <w:rFonts w:ascii="Corbel" w:eastAsia="Corbel" w:hAnsi="Corbel" w:cs="Corbel"/>
        <w:b/>
        <w:sz w:val="16"/>
      </w:rPr>
      <w:tab/>
      <w:t>UNDP</w:t>
    </w:r>
    <w:r>
      <w:rPr>
        <w:rFonts w:ascii="Corbel" w:eastAsia="Corbel" w:hAnsi="Corbel" w:cs="Corbel"/>
        <w:b/>
        <w:sz w:val="13"/>
      </w:rPr>
      <w:t xml:space="preserve"> </w:t>
    </w:r>
    <w:r>
      <w:rPr>
        <w:rFonts w:ascii="Corbel" w:eastAsia="Corbel" w:hAnsi="Corbel" w:cs="Corbel"/>
        <w:b/>
        <w:sz w:val="16"/>
      </w:rPr>
      <w:t>G</w:t>
    </w:r>
    <w:r>
      <w:rPr>
        <w:rFonts w:ascii="Corbel" w:eastAsia="Corbel" w:hAnsi="Corbel" w:cs="Corbel"/>
        <w:b/>
        <w:sz w:val="13"/>
      </w:rPr>
      <w:t xml:space="preserve">ENERAL </w:t>
    </w:r>
    <w:r>
      <w:rPr>
        <w:rFonts w:ascii="Corbel" w:eastAsia="Corbel" w:hAnsi="Corbel" w:cs="Corbel"/>
        <w:b/>
        <w:sz w:val="16"/>
      </w:rPr>
      <w:t>T</w:t>
    </w:r>
    <w:r>
      <w:rPr>
        <w:rFonts w:ascii="Corbel" w:eastAsia="Corbel" w:hAnsi="Corbel" w:cs="Corbel"/>
        <w:b/>
        <w:sz w:val="13"/>
      </w:rPr>
      <w:t xml:space="preserve">ERMS AND </w:t>
    </w:r>
    <w:r>
      <w:rPr>
        <w:rFonts w:ascii="Corbel" w:eastAsia="Corbel" w:hAnsi="Corbel" w:cs="Corbel"/>
        <w:b/>
        <w:sz w:val="16"/>
      </w:rPr>
      <w:t>C</w:t>
    </w:r>
    <w:r>
      <w:rPr>
        <w:rFonts w:ascii="Corbel" w:eastAsia="Corbel" w:hAnsi="Corbel" w:cs="Corbel"/>
        <w:b/>
        <w:sz w:val="13"/>
      </w:rPr>
      <w:t xml:space="preserve">ONDITIONS FOR </w:t>
    </w:r>
    <w:r>
      <w:rPr>
        <w:rFonts w:ascii="Corbel" w:eastAsia="Corbel" w:hAnsi="Corbel" w:cs="Corbel"/>
        <w:b/>
        <w:sz w:val="16"/>
      </w:rPr>
      <w:t>I</w:t>
    </w:r>
    <w:r>
      <w:rPr>
        <w:rFonts w:ascii="Corbel" w:eastAsia="Corbel" w:hAnsi="Corbel" w:cs="Corbel"/>
        <w:b/>
        <w:sz w:val="13"/>
      </w:rPr>
      <w:t xml:space="preserve">NSTITUTIONAL </w:t>
    </w:r>
    <w:r>
      <w:rPr>
        <w:rFonts w:ascii="Corbel" w:eastAsia="Corbel" w:hAnsi="Corbel" w:cs="Corbel"/>
        <w:b/>
        <w:sz w:val="16"/>
      </w:rPr>
      <w:t>(</w:t>
    </w:r>
    <w:r>
      <w:rPr>
        <w:rFonts w:ascii="Corbel" w:eastAsia="Corbel" w:hAnsi="Corbel" w:cs="Corbel"/>
        <w:b/>
        <w:i/>
        <w:sz w:val="13"/>
      </w:rPr>
      <w:t xml:space="preserve">DE </w:t>
    </w:r>
    <w:r>
      <w:rPr>
        <w:rFonts w:ascii="Corbel" w:eastAsia="Corbel" w:hAnsi="Corbel" w:cs="Corbel"/>
        <w:b/>
        <w:i/>
        <w:sz w:val="16"/>
      </w:rPr>
      <w:t>M</w:t>
    </w:r>
    <w:r>
      <w:rPr>
        <w:rFonts w:ascii="Corbel" w:eastAsia="Corbel" w:hAnsi="Corbel" w:cs="Corbel"/>
        <w:b/>
        <w:i/>
        <w:sz w:val="13"/>
      </w:rPr>
      <w:t>INIMIS</w:t>
    </w:r>
    <w:r>
      <w:rPr>
        <w:rFonts w:ascii="Corbel" w:eastAsia="Corbel" w:hAnsi="Corbel" w:cs="Corbel"/>
        <w:b/>
        <w:sz w:val="16"/>
      </w:rPr>
      <w:t>)</w:t>
    </w:r>
    <w:r>
      <w:rPr>
        <w:rFonts w:ascii="Corbel" w:eastAsia="Corbel" w:hAnsi="Corbel" w:cs="Corbel"/>
        <w:b/>
        <w:sz w:val="13"/>
      </w:rPr>
      <w:t xml:space="preserve"> </w:t>
    </w:r>
    <w:r>
      <w:rPr>
        <w:rFonts w:ascii="Corbel" w:eastAsia="Corbel" w:hAnsi="Corbel" w:cs="Corbel"/>
        <w:b/>
        <w:sz w:val="16"/>
      </w:rPr>
      <w:t>C</w:t>
    </w:r>
    <w:r>
      <w:rPr>
        <w:rFonts w:ascii="Corbel" w:eastAsia="Corbel" w:hAnsi="Corbel" w:cs="Corbel"/>
        <w:b/>
        <w:sz w:val="13"/>
      </w:rPr>
      <w:t xml:space="preserve">ONTRACTS </w:t>
    </w:r>
    <w:r>
      <w:rPr>
        <w:rFonts w:ascii="Corbel" w:eastAsia="Corbel" w:hAnsi="Corbel" w:cs="Corbel"/>
        <w:b/>
        <w:sz w:val="16"/>
      </w:rPr>
      <w:t xml:space="preserve"> </w:t>
    </w:r>
    <w:r>
      <w:rPr>
        <w:rFonts w:ascii="Corbel" w:eastAsia="Corbel" w:hAnsi="Corbel" w:cs="Corbel"/>
        <w:b/>
        <w:sz w:val="16"/>
      </w:rPr>
      <w:tab/>
      <w:t>P</w:t>
    </w:r>
    <w:r>
      <w:rPr>
        <w:rFonts w:ascii="Corbel" w:eastAsia="Corbel" w:hAnsi="Corbel" w:cs="Corbel"/>
        <w:b/>
        <w:sz w:val="13"/>
      </w:rPr>
      <w:t xml:space="preserve">AGE </w:t>
    </w:r>
    <w:r>
      <w:rPr>
        <w:sz w:val="24"/>
      </w:rPr>
      <w:fldChar w:fldCharType="begin"/>
    </w:r>
    <w:r>
      <w:instrText xml:space="preserve"> PAGE   \* MERGEFORMAT </w:instrText>
    </w:r>
    <w:r>
      <w:rPr>
        <w:sz w:val="24"/>
      </w:rPr>
      <w:fldChar w:fldCharType="separate"/>
    </w:r>
    <w:r w:rsidR="00D6446C" w:rsidRPr="00D6446C">
      <w:rPr>
        <w:rFonts w:ascii="Corbel" w:eastAsia="Corbel" w:hAnsi="Corbel" w:cs="Corbel"/>
        <w:b/>
        <w:noProof/>
        <w:sz w:val="16"/>
      </w:rPr>
      <w:t>2</w:t>
    </w:r>
    <w:r>
      <w:rPr>
        <w:rFonts w:ascii="Corbel" w:eastAsia="Corbel" w:hAnsi="Corbel" w:cs="Corbel"/>
        <w:b/>
        <w:sz w:val="16"/>
      </w:rPr>
      <w:fldChar w:fldCharType="end"/>
    </w:r>
    <w:r>
      <w:rPr>
        <w:rFonts w:ascii="Corbel" w:eastAsia="Corbel" w:hAnsi="Corbel" w:cs="Corbe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AD68" w14:textId="77777777" w:rsidR="006E152A" w:rsidRDefault="006E152A">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FA09CA" w:rsidRDefault="00FA0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FA09CA" w:rsidRDefault="00FA09CA">
    <w:pPr>
      <w:pStyle w:val="Footer"/>
      <w:ind w:right="360"/>
    </w:pPr>
  </w:p>
  <w:p w14:paraId="762476ED" w14:textId="77777777" w:rsidR="00FA09CA" w:rsidRDefault="00FA09C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38C0E061" w:rsidR="00FA09CA" w:rsidRDefault="00FA0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CF6">
      <w:rPr>
        <w:rStyle w:val="PageNumber"/>
        <w:noProof/>
      </w:rPr>
      <w:t>31</w:t>
    </w:r>
    <w:r>
      <w:rPr>
        <w:rStyle w:val="PageNumber"/>
      </w:rPr>
      <w:fldChar w:fldCharType="end"/>
    </w:r>
  </w:p>
  <w:p w14:paraId="603439C9" w14:textId="77777777" w:rsidR="00FA09CA" w:rsidRDefault="00FA09CA">
    <w:pPr>
      <w:pStyle w:val="Footer"/>
      <w:ind w:right="360"/>
      <w:jc w:val="right"/>
    </w:pPr>
  </w:p>
  <w:p w14:paraId="2E1CB7E9" w14:textId="77777777" w:rsidR="00FA09CA" w:rsidRDefault="00FA09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928C" w14:textId="77777777" w:rsidR="00CC64CD" w:rsidRDefault="00CC64CD">
      <w:r>
        <w:separator/>
      </w:r>
    </w:p>
  </w:footnote>
  <w:footnote w:type="continuationSeparator" w:id="0">
    <w:p w14:paraId="30048B04" w14:textId="77777777" w:rsidR="00CC64CD" w:rsidRDefault="00CC64CD">
      <w:r>
        <w:continuationSeparator/>
      </w:r>
    </w:p>
  </w:footnote>
  <w:footnote w:id="1">
    <w:p w14:paraId="603439CA" w14:textId="77777777" w:rsidR="00FA09CA" w:rsidRDefault="00FA09CA">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05F5F7DD" w14:textId="77777777" w:rsidR="00FA09CA" w:rsidRPr="00724D7C" w:rsidRDefault="00FA09CA" w:rsidP="00B35642">
      <w:pPr>
        <w:pStyle w:val="FootnoteText"/>
      </w:pPr>
      <w:r>
        <w:rPr>
          <w:rStyle w:val="FootnoteReference"/>
        </w:rPr>
        <w:footnoteRef/>
      </w:r>
      <w:r>
        <w:t xml:space="preserve"> </w:t>
      </w:r>
      <w:r w:rsidRPr="00724D7C">
        <w:rPr>
          <w:sz w:val="18"/>
          <w:szCs w:val="18"/>
        </w:rPr>
        <w:t>including: Albania, Bosnia and Herzegovina, Kosovo, Moldova, Montenegro, the former Yugoslav Republic of Macedonia and Serbia.</w:t>
      </w:r>
      <w:r w:rsidRPr="00724D7C">
        <w:t xml:space="preserve">  </w:t>
      </w:r>
    </w:p>
  </w:footnote>
  <w:footnote w:id="3">
    <w:p w14:paraId="45F72328" w14:textId="77777777" w:rsidR="00FA09CA" w:rsidRDefault="00FA09CA" w:rsidP="002C57E1">
      <w:pPr>
        <w:ind w:left="360"/>
      </w:pPr>
      <w:r>
        <w:rPr>
          <w:rStyle w:val="FootnoteReference"/>
        </w:rPr>
        <w:footnoteRef/>
      </w:r>
      <w:r>
        <w:t xml:space="preserve"> </w:t>
      </w:r>
      <w:r w:rsidRPr="000A0009">
        <w:rPr>
          <w:rFonts w:asciiTheme="minorHAnsi" w:hAnsiTheme="minorHAnsi" w:cstheme="minorHAnsi"/>
        </w:rPr>
        <w:t>The list of SEESAC social media channels</w:t>
      </w:r>
      <w:r>
        <w:t xml:space="preserve">: </w:t>
      </w:r>
    </w:p>
    <w:p w14:paraId="350C9271" w14:textId="77777777" w:rsidR="00FA09CA" w:rsidRPr="000A0009" w:rsidRDefault="00CC64CD" w:rsidP="004E2638">
      <w:pPr>
        <w:numPr>
          <w:ilvl w:val="0"/>
          <w:numId w:val="15"/>
        </w:numPr>
        <w:rPr>
          <w:rFonts w:asciiTheme="minorHAnsi" w:hAnsiTheme="minorHAnsi" w:cstheme="minorHAnsi"/>
        </w:rPr>
      </w:pPr>
      <w:hyperlink r:id="rId1" w:history="1">
        <w:r w:rsidR="00FA09CA" w:rsidRPr="000A0009">
          <w:rPr>
            <w:rStyle w:val="Hyperlink"/>
            <w:rFonts w:asciiTheme="minorHAnsi" w:hAnsiTheme="minorHAnsi" w:cstheme="minorHAnsi"/>
          </w:rPr>
          <w:t>Twitter channel,</w:t>
        </w:r>
      </w:hyperlink>
      <w:r w:rsidR="00FA09CA" w:rsidRPr="000A0009">
        <w:rPr>
          <w:rFonts w:asciiTheme="minorHAnsi" w:hAnsiTheme="minorHAnsi" w:cstheme="minorHAnsi"/>
        </w:rPr>
        <w:t xml:space="preserve"> </w:t>
      </w:r>
    </w:p>
    <w:p w14:paraId="3E5ADBE2" w14:textId="77777777" w:rsidR="00FA09CA" w:rsidRPr="000A0009" w:rsidRDefault="00CC64CD" w:rsidP="004E2638">
      <w:pPr>
        <w:numPr>
          <w:ilvl w:val="0"/>
          <w:numId w:val="15"/>
        </w:numPr>
        <w:rPr>
          <w:rFonts w:asciiTheme="minorHAnsi" w:hAnsiTheme="minorHAnsi" w:cstheme="minorHAnsi"/>
        </w:rPr>
      </w:pPr>
      <w:hyperlink r:id="rId2" w:history="1">
        <w:r w:rsidR="00FA09CA" w:rsidRPr="000A0009">
          <w:rPr>
            <w:rStyle w:val="Hyperlink"/>
            <w:rFonts w:asciiTheme="minorHAnsi" w:hAnsiTheme="minorHAnsi" w:cstheme="minorHAnsi"/>
          </w:rPr>
          <w:t>Facebook page</w:t>
        </w:r>
      </w:hyperlink>
      <w:r w:rsidR="00FA09CA" w:rsidRPr="000A0009">
        <w:rPr>
          <w:rFonts w:asciiTheme="minorHAnsi" w:hAnsiTheme="minorHAnsi" w:cstheme="minorHAnsi"/>
        </w:rPr>
        <w:t xml:space="preserve">, </w:t>
      </w:r>
    </w:p>
    <w:p w14:paraId="3EB236FB" w14:textId="0FE57878" w:rsidR="00FA09CA" w:rsidRPr="000A0009" w:rsidRDefault="00CC64CD" w:rsidP="004E2638">
      <w:pPr>
        <w:numPr>
          <w:ilvl w:val="0"/>
          <w:numId w:val="15"/>
        </w:numPr>
        <w:rPr>
          <w:rFonts w:asciiTheme="minorHAnsi" w:hAnsiTheme="minorHAnsi" w:cstheme="minorHAnsi"/>
        </w:rPr>
      </w:pPr>
      <w:hyperlink r:id="rId3" w:history="1">
        <w:r w:rsidR="00FA09CA" w:rsidRPr="000A0009">
          <w:rPr>
            <w:rStyle w:val="Hyperlink"/>
            <w:rFonts w:asciiTheme="minorHAnsi" w:hAnsiTheme="minorHAnsi" w:cstheme="minorHAnsi"/>
          </w:rPr>
          <w:t>YouTube channel</w:t>
        </w:r>
      </w:hyperlink>
      <w:r w:rsidR="00FA09CA" w:rsidRPr="000A0009">
        <w:rPr>
          <w:rFonts w:asciiTheme="minorHAnsi" w:hAnsiTheme="minorHAnsi" w:cstheme="minorHAnsi"/>
        </w:rPr>
        <w:t xml:space="preserve">, </w:t>
      </w:r>
    </w:p>
    <w:p w14:paraId="55F418C5" w14:textId="77777777" w:rsidR="00FA09CA" w:rsidRPr="000A0009" w:rsidRDefault="00CC64CD" w:rsidP="004E2638">
      <w:pPr>
        <w:numPr>
          <w:ilvl w:val="0"/>
          <w:numId w:val="15"/>
        </w:numPr>
        <w:rPr>
          <w:rFonts w:asciiTheme="minorHAnsi" w:hAnsiTheme="minorHAnsi" w:cstheme="minorHAnsi"/>
        </w:rPr>
      </w:pPr>
      <w:hyperlink r:id="rId4" w:history="1">
        <w:r w:rsidR="00FA09CA" w:rsidRPr="000A0009">
          <w:rPr>
            <w:rStyle w:val="Hyperlink"/>
            <w:rFonts w:asciiTheme="minorHAnsi" w:hAnsiTheme="minorHAnsi" w:cstheme="minorHAnsi"/>
          </w:rPr>
          <w:t>Instagram account</w:t>
        </w:r>
      </w:hyperlink>
      <w:r w:rsidR="00FA09CA" w:rsidRPr="000A0009">
        <w:rPr>
          <w:rFonts w:asciiTheme="minorHAnsi" w:hAnsiTheme="minorHAnsi" w:cstheme="minorHAnsi"/>
        </w:rPr>
        <w:t>,  </w:t>
      </w:r>
    </w:p>
    <w:p w14:paraId="10671263" w14:textId="77777777" w:rsidR="00FA09CA" w:rsidRPr="000A0009" w:rsidRDefault="00CC64CD" w:rsidP="004E2638">
      <w:pPr>
        <w:numPr>
          <w:ilvl w:val="0"/>
          <w:numId w:val="15"/>
        </w:numPr>
        <w:rPr>
          <w:rFonts w:asciiTheme="minorHAnsi" w:hAnsiTheme="minorHAnsi" w:cstheme="minorHAnsi"/>
        </w:rPr>
      </w:pPr>
      <w:hyperlink r:id="rId5" w:history="1">
        <w:r w:rsidR="00FA09CA" w:rsidRPr="000A0009">
          <w:rPr>
            <w:rStyle w:val="Hyperlink"/>
            <w:rFonts w:asciiTheme="minorHAnsi" w:hAnsiTheme="minorHAnsi" w:cstheme="minorHAnsi"/>
          </w:rPr>
          <w:t>Flickr account</w:t>
        </w:r>
      </w:hyperlink>
      <w:r w:rsidR="00FA09CA" w:rsidRPr="000A0009">
        <w:rPr>
          <w:rFonts w:asciiTheme="minorHAnsi" w:hAnsiTheme="minorHAnsi" w:cstheme="minorHAnsi"/>
        </w:rPr>
        <w:t xml:space="preserve">. </w:t>
      </w:r>
    </w:p>
    <w:p w14:paraId="5D392B1E" w14:textId="77777777" w:rsidR="00FA09CA" w:rsidRPr="00716FBB" w:rsidRDefault="00FA09CA" w:rsidP="002C57E1">
      <w:pPr>
        <w:pStyle w:val="FootnoteText"/>
      </w:pPr>
    </w:p>
  </w:footnote>
  <w:footnote w:id="4">
    <w:p w14:paraId="7537FEDA" w14:textId="77777777" w:rsidR="00FA09CA" w:rsidRPr="00DF27D7" w:rsidRDefault="00FA09CA" w:rsidP="002C57E1">
      <w:pPr>
        <w:pStyle w:val="FootnoteText"/>
      </w:pPr>
      <w:r>
        <w:rPr>
          <w:rStyle w:val="FootnoteReference"/>
        </w:rPr>
        <w:footnoteRef/>
      </w:r>
      <w:r>
        <w:t xml:space="preserve"> </w:t>
      </w:r>
      <w:r w:rsidRPr="00E0466E">
        <w:rPr>
          <w:sz w:val="18"/>
          <w:szCs w:val="18"/>
        </w:rPr>
        <w:t>UNDP is the owner of the platform and all online campaign related products under this Contract. UNDP holds the right to extend the use of the Platform after the Contract expires</w:t>
      </w:r>
      <w:r w:rsidRPr="00E0466E">
        <w:t>.</w:t>
      </w:r>
      <w:r>
        <w:t xml:space="preserve"> </w:t>
      </w:r>
    </w:p>
  </w:footnote>
  <w:footnote w:id="5">
    <w:p w14:paraId="603439CB" w14:textId="77777777" w:rsidR="00FA09CA" w:rsidRPr="006C1245" w:rsidRDefault="00FA09CA"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6">
    <w:p w14:paraId="603439CC" w14:textId="77777777" w:rsidR="00FA09CA" w:rsidRPr="00074C9B" w:rsidRDefault="00FA09CA">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7">
    <w:p w14:paraId="603439CD" w14:textId="77777777" w:rsidR="00FA09CA" w:rsidRPr="000B373B" w:rsidRDefault="00FA09CA">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$100,000.00.</w:t>
      </w:r>
    </w:p>
  </w:footnote>
  <w:footnote w:id="8">
    <w:p w14:paraId="603439CE" w14:textId="77777777" w:rsidR="00FA09CA" w:rsidRPr="006C0BCE" w:rsidRDefault="00FA09CA">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9">
    <w:p w14:paraId="1C64E81C" w14:textId="77777777" w:rsidR="00FA09CA" w:rsidRPr="007F6174" w:rsidRDefault="00FA09CA" w:rsidP="005015B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10">
    <w:p w14:paraId="603439D1" w14:textId="77777777" w:rsidR="00FA09CA" w:rsidRPr="00183891" w:rsidRDefault="00FA09CA"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1">
    <w:p w14:paraId="603439D2" w14:textId="77777777" w:rsidR="00FA09CA" w:rsidRPr="00CF14DB" w:rsidRDefault="00FA09CA"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2">
    <w:p w14:paraId="603439D3" w14:textId="77777777" w:rsidR="00FA09CA" w:rsidRPr="007E6019" w:rsidRDefault="00FA09CA">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3">
    <w:p w14:paraId="44162D65" w14:textId="77777777" w:rsidR="00FA09CA" w:rsidRPr="00EE3725" w:rsidRDefault="00FA09CA" w:rsidP="0047187E">
      <w:pPr>
        <w:pStyle w:val="FootnoteText"/>
        <w:rPr>
          <w:sz w:val="18"/>
          <w:szCs w:val="18"/>
        </w:rPr>
      </w:pPr>
      <w:r w:rsidRPr="00BB1900">
        <w:rPr>
          <w:rStyle w:val="FootnoteReference"/>
        </w:rPr>
        <w:sym w:font="Symbol" w:char="F02A"/>
      </w:r>
      <w:r>
        <w:t xml:space="preserve"> </w:t>
      </w:r>
      <w:r w:rsidRPr="00EE3725">
        <w:rPr>
          <w:rFonts w:cs="Helvetica"/>
          <w:color w:val="0D0D0D"/>
          <w:sz w:val="18"/>
          <w:szCs w:val="18"/>
          <w:shd w:val="clear" w:color="auto" w:fill="FFFFFF"/>
        </w:rPr>
        <w:t>References to Kosovo shall be understood to be in the context of Security Council Resolution 1244 (1999).</w:t>
      </w:r>
    </w:p>
  </w:footnote>
  <w:footnote w:id="14">
    <w:p w14:paraId="21D84BF1" w14:textId="77777777" w:rsidR="00FA09CA" w:rsidRPr="00724D7C" w:rsidRDefault="00FA09CA" w:rsidP="0047187E">
      <w:pPr>
        <w:pStyle w:val="FootnoteText"/>
      </w:pPr>
      <w:r>
        <w:rPr>
          <w:rStyle w:val="FootnoteReference"/>
        </w:rPr>
        <w:footnoteRef/>
      </w:r>
      <w:r>
        <w:t xml:space="preserve"> </w:t>
      </w:r>
      <w:r w:rsidRPr="00724D7C">
        <w:rPr>
          <w:sz w:val="18"/>
          <w:szCs w:val="18"/>
        </w:rPr>
        <w:t>including: Albania, Bosnia and Herzegovina, Kosovo, Moldova, Montenegro, the former Yugoslav Republic of Macedonia and Serbia.</w:t>
      </w:r>
      <w:r w:rsidRPr="00724D7C">
        <w:t xml:space="preserve">  </w:t>
      </w:r>
    </w:p>
  </w:footnote>
  <w:footnote w:id="15">
    <w:p w14:paraId="01E624A3" w14:textId="77777777" w:rsidR="00FA09CA" w:rsidRPr="001D75B1" w:rsidRDefault="00FA09CA" w:rsidP="0047187E">
      <w:pPr>
        <w:ind w:left="360"/>
        <w:rPr>
          <w:rFonts w:asciiTheme="minorHAnsi" w:hAnsiTheme="minorHAnsi" w:cstheme="minorHAnsi"/>
        </w:rPr>
      </w:pPr>
      <w:r>
        <w:rPr>
          <w:rStyle w:val="FootnoteReference"/>
        </w:rPr>
        <w:footnoteRef/>
      </w:r>
      <w:r>
        <w:t xml:space="preserve"> </w:t>
      </w:r>
      <w:r w:rsidRPr="001D75B1">
        <w:rPr>
          <w:rFonts w:asciiTheme="minorHAnsi" w:hAnsiTheme="minorHAnsi" w:cstheme="minorHAnsi"/>
        </w:rPr>
        <w:t xml:space="preserve">The list of SEESAC social media channels: </w:t>
      </w:r>
    </w:p>
    <w:p w14:paraId="75182AA6" w14:textId="7B6DA224" w:rsidR="00FA09CA" w:rsidRPr="001D75B1" w:rsidRDefault="00CC64CD" w:rsidP="004E2638">
      <w:pPr>
        <w:pStyle w:val="ListParagraph"/>
        <w:numPr>
          <w:ilvl w:val="0"/>
          <w:numId w:val="18"/>
        </w:numPr>
        <w:spacing w:line="240" w:lineRule="auto"/>
        <w:rPr>
          <w:rFonts w:asciiTheme="minorHAnsi" w:hAnsiTheme="minorHAnsi" w:cstheme="minorHAnsi"/>
        </w:rPr>
      </w:pPr>
      <w:hyperlink r:id="rId6" w:history="1">
        <w:r w:rsidR="00FA09CA" w:rsidRPr="001D75B1">
          <w:rPr>
            <w:rStyle w:val="Hyperlink"/>
            <w:rFonts w:asciiTheme="minorHAnsi" w:hAnsiTheme="minorHAnsi" w:cstheme="minorHAnsi"/>
          </w:rPr>
          <w:t>Twitter channel,</w:t>
        </w:r>
      </w:hyperlink>
      <w:r w:rsidR="00FA09CA" w:rsidRPr="001D75B1">
        <w:rPr>
          <w:rFonts w:asciiTheme="minorHAnsi" w:hAnsiTheme="minorHAnsi" w:cstheme="minorHAnsi"/>
        </w:rPr>
        <w:t xml:space="preserve"> </w:t>
      </w:r>
    </w:p>
    <w:p w14:paraId="3B290D4E" w14:textId="77777777" w:rsidR="00FA09CA" w:rsidRPr="001D75B1" w:rsidRDefault="00CC64CD" w:rsidP="004E2638">
      <w:pPr>
        <w:pStyle w:val="ListParagraph"/>
        <w:numPr>
          <w:ilvl w:val="0"/>
          <w:numId w:val="18"/>
        </w:numPr>
        <w:spacing w:line="240" w:lineRule="auto"/>
        <w:rPr>
          <w:rStyle w:val="Hyperlink"/>
          <w:rFonts w:asciiTheme="minorHAnsi" w:hAnsiTheme="minorHAnsi" w:cstheme="minorHAnsi"/>
        </w:rPr>
      </w:pPr>
      <w:hyperlink r:id="rId7" w:history="1">
        <w:r w:rsidR="00FA09CA" w:rsidRPr="001D75B1">
          <w:rPr>
            <w:rStyle w:val="Hyperlink"/>
            <w:rFonts w:asciiTheme="minorHAnsi" w:hAnsiTheme="minorHAnsi" w:cstheme="minorHAnsi"/>
          </w:rPr>
          <w:t>Facebook page</w:t>
        </w:r>
      </w:hyperlink>
      <w:r w:rsidR="00FA09CA" w:rsidRPr="001D75B1">
        <w:rPr>
          <w:rStyle w:val="Hyperlink"/>
          <w:rFonts w:asciiTheme="minorHAnsi" w:hAnsiTheme="minorHAnsi" w:cstheme="minorHAnsi"/>
        </w:rPr>
        <w:t xml:space="preserve">, </w:t>
      </w:r>
    </w:p>
    <w:p w14:paraId="30F04294" w14:textId="3E44258F" w:rsidR="00FA09CA" w:rsidRPr="001D75B1" w:rsidRDefault="00CC64CD" w:rsidP="004E2638">
      <w:pPr>
        <w:pStyle w:val="ListParagraph"/>
        <w:numPr>
          <w:ilvl w:val="0"/>
          <w:numId w:val="18"/>
        </w:numPr>
        <w:spacing w:line="240" w:lineRule="auto"/>
        <w:rPr>
          <w:rStyle w:val="Hyperlink"/>
          <w:rFonts w:asciiTheme="minorHAnsi" w:hAnsiTheme="minorHAnsi" w:cstheme="minorHAnsi"/>
        </w:rPr>
      </w:pPr>
      <w:hyperlink r:id="rId8" w:history="1">
        <w:r w:rsidR="00FA09CA" w:rsidRPr="001D75B1">
          <w:rPr>
            <w:rStyle w:val="Hyperlink"/>
            <w:rFonts w:asciiTheme="minorHAnsi" w:hAnsiTheme="minorHAnsi" w:cstheme="minorHAnsi"/>
          </w:rPr>
          <w:t>YouTube channel</w:t>
        </w:r>
      </w:hyperlink>
      <w:r w:rsidR="00FA09CA" w:rsidRPr="001D75B1">
        <w:rPr>
          <w:rStyle w:val="Hyperlink"/>
          <w:rFonts w:asciiTheme="minorHAnsi" w:hAnsiTheme="minorHAnsi" w:cstheme="minorHAnsi"/>
        </w:rPr>
        <w:t xml:space="preserve">, </w:t>
      </w:r>
    </w:p>
    <w:p w14:paraId="0C36E80F" w14:textId="77777777" w:rsidR="00FA09CA" w:rsidRPr="001D75B1" w:rsidRDefault="00CC64CD" w:rsidP="004E2638">
      <w:pPr>
        <w:pStyle w:val="ListParagraph"/>
        <w:numPr>
          <w:ilvl w:val="0"/>
          <w:numId w:val="18"/>
        </w:numPr>
        <w:spacing w:line="240" w:lineRule="auto"/>
        <w:rPr>
          <w:rStyle w:val="Hyperlink"/>
          <w:rFonts w:asciiTheme="minorHAnsi" w:hAnsiTheme="minorHAnsi" w:cstheme="minorHAnsi"/>
        </w:rPr>
      </w:pPr>
      <w:hyperlink r:id="rId9" w:history="1">
        <w:r w:rsidR="00FA09CA" w:rsidRPr="001D75B1">
          <w:rPr>
            <w:rStyle w:val="Hyperlink"/>
            <w:rFonts w:asciiTheme="minorHAnsi" w:hAnsiTheme="minorHAnsi" w:cstheme="minorHAnsi"/>
          </w:rPr>
          <w:t>Instagram account</w:t>
        </w:r>
      </w:hyperlink>
      <w:r w:rsidR="00FA09CA" w:rsidRPr="001D75B1">
        <w:rPr>
          <w:rStyle w:val="Hyperlink"/>
          <w:rFonts w:asciiTheme="minorHAnsi" w:hAnsiTheme="minorHAnsi" w:cstheme="minorHAnsi"/>
        </w:rPr>
        <w:t>,  </w:t>
      </w:r>
    </w:p>
    <w:p w14:paraId="31713515" w14:textId="77777777" w:rsidR="00FA09CA" w:rsidRPr="001D75B1" w:rsidRDefault="00CC64CD" w:rsidP="004E2638">
      <w:pPr>
        <w:pStyle w:val="ListParagraph"/>
        <w:numPr>
          <w:ilvl w:val="0"/>
          <w:numId w:val="18"/>
        </w:numPr>
        <w:spacing w:line="240" w:lineRule="auto"/>
        <w:rPr>
          <w:rFonts w:asciiTheme="minorHAnsi" w:hAnsiTheme="minorHAnsi" w:cstheme="minorHAnsi"/>
        </w:rPr>
      </w:pPr>
      <w:hyperlink r:id="rId10" w:history="1">
        <w:r w:rsidR="00FA09CA" w:rsidRPr="001D75B1">
          <w:rPr>
            <w:rStyle w:val="Hyperlink"/>
            <w:rFonts w:asciiTheme="minorHAnsi" w:hAnsiTheme="minorHAnsi" w:cstheme="minorHAnsi"/>
          </w:rPr>
          <w:t>Flickr account</w:t>
        </w:r>
      </w:hyperlink>
      <w:r w:rsidR="00FA09CA" w:rsidRPr="001D75B1">
        <w:rPr>
          <w:rFonts w:asciiTheme="minorHAnsi" w:hAnsiTheme="minorHAnsi" w:cstheme="minorHAnsi"/>
        </w:rPr>
        <w:t xml:space="preserve">. </w:t>
      </w:r>
    </w:p>
    <w:p w14:paraId="5F0E31DB" w14:textId="77777777" w:rsidR="00FA09CA" w:rsidRPr="001D75B1" w:rsidRDefault="00FA09CA" w:rsidP="0047187E">
      <w:pPr>
        <w:pStyle w:val="FootnoteText"/>
        <w:rPr>
          <w:rFonts w:asciiTheme="minorHAnsi" w:hAnsiTheme="minorHAnsi" w:cstheme="minorHAnsi"/>
        </w:rPr>
      </w:pPr>
    </w:p>
  </w:footnote>
  <w:footnote w:id="16">
    <w:p w14:paraId="3E9B867C" w14:textId="77777777" w:rsidR="00FA09CA" w:rsidRPr="00DF27D7" w:rsidRDefault="00FA09CA" w:rsidP="0047187E">
      <w:pPr>
        <w:pStyle w:val="FootnoteText"/>
      </w:pPr>
      <w:r>
        <w:rPr>
          <w:rStyle w:val="FootnoteReference"/>
        </w:rPr>
        <w:footnoteRef/>
      </w:r>
      <w:r>
        <w:t xml:space="preserve"> </w:t>
      </w:r>
      <w:r w:rsidRPr="00E0466E">
        <w:rPr>
          <w:sz w:val="18"/>
          <w:szCs w:val="18"/>
        </w:rPr>
        <w:t>UNDP is the owner of the platform and all online campaign related products under this Contract. UNDP holds the right to extend the use of the Platform after the Contract expires</w:t>
      </w:r>
      <w:r w:rsidRPr="00E0466E">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51421"/>
    <w:multiLevelType w:val="hybridMultilevel"/>
    <w:tmpl w:val="7B224400"/>
    <w:lvl w:ilvl="0" w:tplc="FDAC6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7725E"/>
    <w:multiLevelType w:val="hybridMultilevel"/>
    <w:tmpl w:val="81B6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61986"/>
    <w:multiLevelType w:val="hybridMultilevel"/>
    <w:tmpl w:val="869EDD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937238F"/>
    <w:multiLevelType w:val="hybridMultilevel"/>
    <w:tmpl w:val="A8AA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94C8B"/>
    <w:multiLevelType w:val="hybridMultilevel"/>
    <w:tmpl w:val="71A2D1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0805618"/>
    <w:multiLevelType w:val="hybridMultilevel"/>
    <w:tmpl w:val="2B6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745AA"/>
    <w:multiLevelType w:val="hybridMultilevel"/>
    <w:tmpl w:val="82649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281A79"/>
    <w:multiLevelType w:val="hybridMultilevel"/>
    <w:tmpl w:val="78F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B04F2"/>
    <w:multiLevelType w:val="hybridMultilevel"/>
    <w:tmpl w:val="EEB8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43704"/>
    <w:multiLevelType w:val="hybridMultilevel"/>
    <w:tmpl w:val="9F96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75C17"/>
    <w:multiLevelType w:val="hybridMultilevel"/>
    <w:tmpl w:val="53D239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27B1B3D"/>
    <w:multiLevelType w:val="multilevel"/>
    <w:tmpl w:val="4CA48EEE"/>
    <w:lvl w:ilvl="0">
      <w:start w:val="9"/>
      <w:numFmt w:val="decimal"/>
      <w:lvlText w:val="%1."/>
      <w:lvlJc w:val="left"/>
      <w:pPr>
        <w:ind w:left="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A44DB3"/>
    <w:multiLevelType w:val="multilevel"/>
    <w:tmpl w:val="05D87CA2"/>
    <w:lvl w:ilvl="0">
      <w:start w:val="1"/>
      <w:numFmt w:val="decimal"/>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F30D93"/>
    <w:multiLevelType w:val="multilevel"/>
    <w:tmpl w:val="EE8C0206"/>
    <w:lvl w:ilvl="0">
      <w:start w:val="1"/>
      <w:numFmt w:val="decimal"/>
      <w:lvlText w:val="%1."/>
      <w:lvlJc w:val="left"/>
      <w:pPr>
        <w:ind w:left="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F31647"/>
    <w:multiLevelType w:val="hybridMultilevel"/>
    <w:tmpl w:val="261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0"/>
  </w:num>
  <w:num w:numId="5">
    <w:abstractNumId w:val="16"/>
  </w:num>
  <w:num w:numId="6">
    <w:abstractNumId w:val="15"/>
  </w:num>
  <w:num w:numId="7">
    <w:abstractNumId w:val="6"/>
  </w:num>
  <w:num w:numId="8">
    <w:abstractNumId w:val="18"/>
  </w:num>
  <w:num w:numId="9">
    <w:abstractNumId w:val="3"/>
  </w:num>
  <w:num w:numId="10">
    <w:abstractNumId w:val="5"/>
  </w:num>
  <w:num w:numId="11">
    <w:abstractNumId w:val="9"/>
  </w:num>
  <w:num w:numId="12">
    <w:abstractNumId w:val="11"/>
  </w:num>
  <w:num w:numId="13">
    <w:abstractNumId w:val="8"/>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13"/>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36A0"/>
    <w:rsid w:val="00005870"/>
    <w:rsid w:val="00014DD0"/>
    <w:rsid w:val="0002794E"/>
    <w:rsid w:val="00032B74"/>
    <w:rsid w:val="00032E9F"/>
    <w:rsid w:val="00040E3E"/>
    <w:rsid w:val="00042319"/>
    <w:rsid w:val="0004353B"/>
    <w:rsid w:val="000449CE"/>
    <w:rsid w:val="00060444"/>
    <w:rsid w:val="00060F9E"/>
    <w:rsid w:val="00061CE4"/>
    <w:rsid w:val="00063E98"/>
    <w:rsid w:val="00066AB4"/>
    <w:rsid w:val="000713C5"/>
    <w:rsid w:val="0007316A"/>
    <w:rsid w:val="00073B8E"/>
    <w:rsid w:val="00074C9B"/>
    <w:rsid w:val="00076EE1"/>
    <w:rsid w:val="00082E9D"/>
    <w:rsid w:val="00087125"/>
    <w:rsid w:val="00090DB8"/>
    <w:rsid w:val="0009125D"/>
    <w:rsid w:val="00094800"/>
    <w:rsid w:val="000954D9"/>
    <w:rsid w:val="00096B73"/>
    <w:rsid w:val="000A0009"/>
    <w:rsid w:val="000A0F6D"/>
    <w:rsid w:val="000A4815"/>
    <w:rsid w:val="000B373B"/>
    <w:rsid w:val="000B4808"/>
    <w:rsid w:val="000B585E"/>
    <w:rsid w:val="000C4FB7"/>
    <w:rsid w:val="000D414E"/>
    <w:rsid w:val="000E4019"/>
    <w:rsid w:val="000E4D2B"/>
    <w:rsid w:val="000F2AB3"/>
    <w:rsid w:val="000F2E9A"/>
    <w:rsid w:val="000F32BE"/>
    <w:rsid w:val="00101814"/>
    <w:rsid w:val="00102106"/>
    <w:rsid w:val="00102ABA"/>
    <w:rsid w:val="001055F0"/>
    <w:rsid w:val="00105E94"/>
    <w:rsid w:val="00117A93"/>
    <w:rsid w:val="00120EA8"/>
    <w:rsid w:val="00124E0F"/>
    <w:rsid w:val="00125CF6"/>
    <w:rsid w:val="0012621C"/>
    <w:rsid w:val="00141572"/>
    <w:rsid w:val="00142BB9"/>
    <w:rsid w:val="00144912"/>
    <w:rsid w:val="001542CF"/>
    <w:rsid w:val="0016135C"/>
    <w:rsid w:val="00163CAD"/>
    <w:rsid w:val="00165692"/>
    <w:rsid w:val="00166BA4"/>
    <w:rsid w:val="001677B8"/>
    <w:rsid w:val="00167F02"/>
    <w:rsid w:val="00170CC6"/>
    <w:rsid w:val="00180905"/>
    <w:rsid w:val="00183891"/>
    <w:rsid w:val="00186CBF"/>
    <w:rsid w:val="00190FA5"/>
    <w:rsid w:val="00195219"/>
    <w:rsid w:val="001971AA"/>
    <w:rsid w:val="00197D07"/>
    <w:rsid w:val="001A0C22"/>
    <w:rsid w:val="001A211C"/>
    <w:rsid w:val="001A4EB3"/>
    <w:rsid w:val="001B17EF"/>
    <w:rsid w:val="001D1229"/>
    <w:rsid w:val="001D75B1"/>
    <w:rsid w:val="001E75F6"/>
    <w:rsid w:val="001E7875"/>
    <w:rsid w:val="001E7E98"/>
    <w:rsid w:val="001F31B5"/>
    <w:rsid w:val="001F45B5"/>
    <w:rsid w:val="001F4995"/>
    <w:rsid w:val="001F5AB8"/>
    <w:rsid w:val="00203CC1"/>
    <w:rsid w:val="002064F7"/>
    <w:rsid w:val="00206B22"/>
    <w:rsid w:val="0021187D"/>
    <w:rsid w:val="002122FC"/>
    <w:rsid w:val="00212C20"/>
    <w:rsid w:val="00216788"/>
    <w:rsid w:val="0022361C"/>
    <w:rsid w:val="002301B6"/>
    <w:rsid w:val="00237611"/>
    <w:rsid w:val="00262445"/>
    <w:rsid w:val="002637BD"/>
    <w:rsid w:val="00264E2F"/>
    <w:rsid w:val="00265D58"/>
    <w:rsid w:val="002702E5"/>
    <w:rsid w:val="002726B1"/>
    <w:rsid w:val="00285BE0"/>
    <w:rsid w:val="00287221"/>
    <w:rsid w:val="00287E28"/>
    <w:rsid w:val="00293F22"/>
    <w:rsid w:val="00296B95"/>
    <w:rsid w:val="002A5E26"/>
    <w:rsid w:val="002A6082"/>
    <w:rsid w:val="002A7F13"/>
    <w:rsid w:val="002B22F8"/>
    <w:rsid w:val="002B27C5"/>
    <w:rsid w:val="002B38D7"/>
    <w:rsid w:val="002B3AAF"/>
    <w:rsid w:val="002B425D"/>
    <w:rsid w:val="002B47AB"/>
    <w:rsid w:val="002C08B6"/>
    <w:rsid w:val="002C4DDB"/>
    <w:rsid w:val="002C57E1"/>
    <w:rsid w:val="002D0A95"/>
    <w:rsid w:val="002D345A"/>
    <w:rsid w:val="002D40CC"/>
    <w:rsid w:val="002D4431"/>
    <w:rsid w:val="002E3F79"/>
    <w:rsid w:val="002F2797"/>
    <w:rsid w:val="002F380B"/>
    <w:rsid w:val="002F7345"/>
    <w:rsid w:val="00301B30"/>
    <w:rsid w:val="003027B9"/>
    <w:rsid w:val="00307F3E"/>
    <w:rsid w:val="003162F1"/>
    <w:rsid w:val="00321832"/>
    <w:rsid w:val="00324260"/>
    <w:rsid w:val="003258AB"/>
    <w:rsid w:val="00326881"/>
    <w:rsid w:val="00327DBD"/>
    <w:rsid w:val="00330BFB"/>
    <w:rsid w:val="003338DE"/>
    <w:rsid w:val="00341815"/>
    <w:rsid w:val="00344ECD"/>
    <w:rsid w:val="00346384"/>
    <w:rsid w:val="00351566"/>
    <w:rsid w:val="003546D4"/>
    <w:rsid w:val="00364EBD"/>
    <w:rsid w:val="00370AC5"/>
    <w:rsid w:val="003749FA"/>
    <w:rsid w:val="00374DE6"/>
    <w:rsid w:val="00381AA0"/>
    <w:rsid w:val="0038497B"/>
    <w:rsid w:val="00385F55"/>
    <w:rsid w:val="003939B5"/>
    <w:rsid w:val="00397037"/>
    <w:rsid w:val="003A4F81"/>
    <w:rsid w:val="003A5D8C"/>
    <w:rsid w:val="003B0929"/>
    <w:rsid w:val="003B4433"/>
    <w:rsid w:val="003B6F99"/>
    <w:rsid w:val="003C6C75"/>
    <w:rsid w:val="003D08FE"/>
    <w:rsid w:val="003D44BB"/>
    <w:rsid w:val="003E55F5"/>
    <w:rsid w:val="003E63B9"/>
    <w:rsid w:val="003E651B"/>
    <w:rsid w:val="003F4FA6"/>
    <w:rsid w:val="003F62E0"/>
    <w:rsid w:val="003F7D08"/>
    <w:rsid w:val="00404162"/>
    <w:rsid w:val="004056ED"/>
    <w:rsid w:val="00415797"/>
    <w:rsid w:val="004211C9"/>
    <w:rsid w:val="00424EFE"/>
    <w:rsid w:val="00425637"/>
    <w:rsid w:val="00430F40"/>
    <w:rsid w:val="00433E3A"/>
    <w:rsid w:val="00436E0E"/>
    <w:rsid w:val="00437CF9"/>
    <w:rsid w:val="00445EEC"/>
    <w:rsid w:val="0044683B"/>
    <w:rsid w:val="00450F73"/>
    <w:rsid w:val="004549B5"/>
    <w:rsid w:val="00456B7D"/>
    <w:rsid w:val="00457A1A"/>
    <w:rsid w:val="004632E9"/>
    <w:rsid w:val="0046463F"/>
    <w:rsid w:val="004671F1"/>
    <w:rsid w:val="0047187E"/>
    <w:rsid w:val="00472A63"/>
    <w:rsid w:val="004778D3"/>
    <w:rsid w:val="00482DA3"/>
    <w:rsid w:val="00495004"/>
    <w:rsid w:val="00497ECD"/>
    <w:rsid w:val="004A0210"/>
    <w:rsid w:val="004A4833"/>
    <w:rsid w:val="004A4F25"/>
    <w:rsid w:val="004A6281"/>
    <w:rsid w:val="004A7BC4"/>
    <w:rsid w:val="004B2B40"/>
    <w:rsid w:val="004B6EA3"/>
    <w:rsid w:val="004C51A7"/>
    <w:rsid w:val="004D0510"/>
    <w:rsid w:val="004D09EE"/>
    <w:rsid w:val="004D213E"/>
    <w:rsid w:val="004D2699"/>
    <w:rsid w:val="004D4AD1"/>
    <w:rsid w:val="004E207F"/>
    <w:rsid w:val="004E2638"/>
    <w:rsid w:val="004E5596"/>
    <w:rsid w:val="004F337F"/>
    <w:rsid w:val="005015B4"/>
    <w:rsid w:val="005032B4"/>
    <w:rsid w:val="005061F4"/>
    <w:rsid w:val="00507DA9"/>
    <w:rsid w:val="00511C1C"/>
    <w:rsid w:val="00513ED3"/>
    <w:rsid w:val="00516D4E"/>
    <w:rsid w:val="00526DA5"/>
    <w:rsid w:val="00531501"/>
    <w:rsid w:val="00534691"/>
    <w:rsid w:val="00535884"/>
    <w:rsid w:val="00537EDA"/>
    <w:rsid w:val="00540B3F"/>
    <w:rsid w:val="00542FD4"/>
    <w:rsid w:val="00546822"/>
    <w:rsid w:val="0056093B"/>
    <w:rsid w:val="00561714"/>
    <w:rsid w:val="00561A5F"/>
    <w:rsid w:val="00566E36"/>
    <w:rsid w:val="005726D3"/>
    <w:rsid w:val="00581FCC"/>
    <w:rsid w:val="00583871"/>
    <w:rsid w:val="00584805"/>
    <w:rsid w:val="00587C0B"/>
    <w:rsid w:val="0059268D"/>
    <w:rsid w:val="005A50DB"/>
    <w:rsid w:val="005A5E1D"/>
    <w:rsid w:val="005B0BCD"/>
    <w:rsid w:val="005B2C12"/>
    <w:rsid w:val="005B4DA5"/>
    <w:rsid w:val="005B5616"/>
    <w:rsid w:val="005C726D"/>
    <w:rsid w:val="005E0F27"/>
    <w:rsid w:val="005E3895"/>
    <w:rsid w:val="005E5912"/>
    <w:rsid w:val="005F25FD"/>
    <w:rsid w:val="005F7E3D"/>
    <w:rsid w:val="00605890"/>
    <w:rsid w:val="00605B5F"/>
    <w:rsid w:val="006061F3"/>
    <w:rsid w:val="0061217E"/>
    <w:rsid w:val="0061414A"/>
    <w:rsid w:val="0061687F"/>
    <w:rsid w:val="0062173C"/>
    <w:rsid w:val="00624A34"/>
    <w:rsid w:val="00624EDD"/>
    <w:rsid w:val="006271F4"/>
    <w:rsid w:val="006366F5"/>
    <w:rsid w:val="00643FCB"/>
    <w:rsid w:val="00644127"/>
    <w:rsid w:val="00646B07"/>
    <w:rsid w:val="006475A3"/>
    <w:rsid w:val="00657336"/>
    <w:rsid w:val="006605BA"/>
    <w:rsid w:val="006606DA"/>
    <w:rsid w:val="00663F5D"/>
    <w:rsid w:val="00672547"/>
    <w:rsid w:val="00680DD1"/>
    <w:rsid w:val="0068410E"/>
    <w:rsid w:val="006844F9"/>
    <w:rsid w:val="00686142"/>
    <w:rsid w:val="006A3010"/>
    <w:rsid w:val="006A4B36"/>
    <w:rsid w:val="006B11F3"/>
    <w:rsid w:val="006B2A62"/>
    <w:rsid w:val="006B6130"/>
    <w:rsid w:val="006C0BCE"/>
    <w:rsid w:val="006C1245"/>
    <w:rsid w:val="006C1333"/>
    <w:rsid w:val="006C676E"/>
    <w:rsid w:val="006C798D"/>
    <w:rsid w:val="006D53C7"/>
    <w:rsid w:val="006D6297"/>
    <w:rsid w:val="006D7DA9"/>
    <w:rsid w:val="006E0F8D"/>
    <w:rsid w:val="006E10F4"/>
    <w:rsid w:val="006E137C"/>
    <w:rsid w:val="006E152A"/>
    <w:rsid w:val="006F0D5E"/>
    <w:rsid w:val="006F1596"/>
    <w:rsid w:val="006F34EC"/>
    <w:rsid w:val="007021A2"/>
    <w:rsid w:val="00705AF3"/>
    <w:rsid w:val="00705FAF"/>
    <w:rsid w:val="007104C0"/>
    <w:rsid w:val="00720C18"/>
    <w:rsid w:val="00724E5E"/>
    <w:rsid w:val="00727062"/>
    <w:rsid w:val="00727587"/>
    <w:rsid w:val="00730092"/>
    <w:rsid w:val="007304AB"/>
    <w:rsid w:val="00746CED"/>
    <w:rsid w:val="00763ACC"/>
    <w:rsid w:val="007641F1"/>
    <w:rsid w:val="007733B5"/>
    <w:rsid w:val="00773D02"/>
    <w:rsid w:val="007742C7"/>
    <w:rsid w:val="0077671A"/>
    <w:rsid w:val="00780BCC"/>
    <w:rsid w:val="00781126"/>
    <w:rsid w:val="00785B9B"/>
    <w:rsid w:val="007876CD"/>
    <w:rsid w:val="00794EA2"/>
    <w:rsid w:val="007A0B0E"/>
    <w:rsid w:val="007A3F8D"/>
    <w:rsid w:val="007A77C7"/>
    <w:rsid w:val="007A7C81"/>
    <w:rsid w:val="007B11E6"/>
    <w:rsid w:val="007B5255"/>
    <w:rsid w:val="007C040F"/>
    <w:rsid w:val="007C0552"/>
    <w:rsid w:val="007C0E90"/>
    <w:rsid w:val="007C2D07"/>
    <w:rsid w:val="007C70BD"/>
    <w:rsid w:val="007D0C44"/>
    <w:rsid w:val="007D2912"/>
    <w:rsid w:val="007D29FF"/>
    <w:rsid w:val="007D2AD8"/>
    <w:rsid w:val="007E03DA"/>
    <w:rsid w:val="007E6019"/>
    <w:rsid w:val="007F0F39"/>
    <w:rsid w:val="007F6174"/>
    <w:rsid w:val="007F69D1"/>
    <w:rsid w:val="00803434"/>
    <w:rsid w:val="00812FCD"/>
    <w:rsid w:val="00833568"/>
    <w:rsid w:val="00836CF5"/>
    <w:rsid w:val="008375AE"/>
    <w:rsid w:val="008419F2"/>
    <w:rsid w:val="008428B1"/>
    <w:rsid w:val="0084315A"/>
    <w:rsid w:val="00843C89"/>
    <w:rsid w:val="00844CE5"/>
    <w:rsid w:val="008523C9"/>
    <w:rsid w:val="00863CF6"/>
    <w:rsid w:val="00872B99"/>
    <w:rsid w:val="00873EA6"/>
    <w:rsid w:val="0088197A"/>
    <w:rsid w:val="008870C6"/>
    <w:rsid w:val="008871D8"/>
    <w:rsid w:val="00893913"/>
    <w:rsid w:val="008A2DD6"/>
    <w:rsid w:val="008B4A92"/>
    <w:rsid w:val="008B6703"/>
    <w:rsid w:val="008B768B"/>
    <w:rsid w:val="008C23C9"/>
    <w:rsid w:val="008D11F6"/>
    <w:rsid w:val="008D1A45"/>
    <w:rsid w:val="008D4B00"/>
    <w:rsid w:val="008D58B2"/>
    <w:rsid w:val="008E06CB"/>
    <w:rsid w:val="008E165D"/>
    <w:rsid w:val="008E29C8"/>
    <w:rsid w:val="008E47C1"/>
    <w:rsid w:val="008E68BB"/>
    <w:rsid w:val="008F16D4"/>
    <w:rsid w:val="008F2FE9"/>
    <w:rsid w:val="0090630F"/>
    <w:rsid w:val="009073A8"/>
    <w:rsid w:val="00911A53"/>
    <w:rsid w:val="00916BF0"/>
    <w:rsid w:val="00917188"/>
    <w:rsid w:val="00921846"/>
    <w:rsid w:val="00921894"/>
    <w:rsid w:val="00922803"/>
    <w:rsid w:val="00925857"/>
    <w:rsid w:val="00934CC1"/>
    <w:rsid w:val="00937406"/>
    <w:rsid w:val="0093783E"/>
    <w:rsid w:val="00937F33"/>
    <w:rsid w:val="00941F85"/>
    <w:rsid w:val="00946AB0"/>
    <w:rsid w:val="00950A7F"/>
    <w:rsid w:val="00954799"/>
    <w:rsid w:val="009607C5"/>
    <w:rsid w:val="00964A52"/>
    <w:rsid w:val="00965D70"/>
    <w:rsid w:val="0097054C"/>
    <w:rsid w:val="00971B0F"/>
    <w:rsid w:val="00974FAA"/>
    <w:rsid w:val="00983DAA"/>
    <w:rsid w:val="00990EA2"/>
    <w:rsid w:val="0099399B"/>
    <w:rsid w:val="009A1491"/>
    <w:rsid w:val="009A3E87"/>
    <w:rsid w:val="009A5EF0"/>
    <w:rsid w:val="009B4ED3"/>
    <w:rsid w:val="009B6178"/>
    <w:rsid w:val="009B6742"/>
    <w:rsid w:val="009C15AD"/>
    <w:rsid w:val="009C3181"/>
    <w:rsid w:val="009C53DA"/>
    <w:rsid w:val="009D5424"/>
    <w:rsid w:val="009E1C14"/>
    <w:rsid w:val="009E3381"/>
    <w:rsid w:val="009E3B0B"/>
    <w:rsid w:val="009E5436"/>
    <w:rsid w:val="009E6BD7"/>
    <w:rsid w:val="009E6DA3"/>
    <w:rsid w:val="009F2832"/>
    <w:rsid w:val="009F39DE"/>
    <w:rsid w:val="00A03A76"/>
    <w:rsid w:val="00A11AD0"/>
    <w:rsid w:val="00A13C37"/>
    <w:rsid w:val="00A16865"/>
    <w:rsid w:val="00A16E34"/>
    <w:rsid w:val="00A1723B"/>
    <w:rsid w:val="00A24645"/>
    <w:rsid w:val="00A30A3A"/>
    <w:rsid w:val="00A35EE6"/>
    <w:rsid w:val="00A378C4"/>
    <w:rsid w:val="00A41853"/>
    <w:rsid w:val="00A41A0A"/>
    <w:rsid w:val="00A510BF"/>
    <w:rsid w:val="00A52A04"/>
    <w:rsid w:val="00A56EE3"/>
    <w:rsid w:val="00A66D20"/>
    <w:rsid w:val="00A715B2"/>
    <w:rsid w:val="00A747F2"/>
    <w:rsid w:val="00A7508B"/>
    <w:rsid w:val="00A75DA2"/>
    <w:rsid w:val="00A83CDC"/>
    <w:rsid w:val="00A8421B"/>
    <w:rsid w:val="00A857A5"/>
    <w:rsid w:val="00A97A97"/>
    <w:rsid w:val="00AA2D27"/>
    <w:rsid w:val="00AA4D93"/>
    <w:rsid w:val="00AA5146"/>
    <w:rsid w:val="00AA6986"/>
    <w:rsid w:val="00AB5515"/>
    <w:rsid w:val="00AC3C3E"/>
    <w:rsid w:val="00AC5AA7"/>
    <w:rsid w:val="00AD298E"/>
    <w:rsid w:val="00AE0F42"/>
    <w:rsid w:val="00AE729F"/>
    <w:rsid w:val="00AE7DE7"/>
    <w:rsid w:val="00AF0C77"/>
    <w:rsid w:val="00AF660C"/>
    <w:rsid w:val="00AF684C"/>
    <w:rsid w:val="00AF7619"/>
    <w:rsid w:val="00B12521"/>
    <w:rsid w:val="00B16A1F"/>
    <w:rsid w:val="00B231F2"/>
    <w:rsid w:val="00B346B2"/>
    <w:rsid w:val="00B35642"/>
    <w:rsid w:val="00B371A4"/>
    <w:rsid w:val="00B4025A"/>
    <w:rsid w:val="00B41B3B"/>
    <w:rsid w:val="00B509C2"/>
    <w:rsid w:val="00B53BFD"/>
    <w:rsid w:val="00B57599"/>
    <w:rsid w:val="00B62D71"/>
    <w:rsid w:val="00B6598C"/>
    <w:rsid w:val="00B70E0D"/>
    <w:rsid w:val="00B70FA8"/>
    <w:rsid w:val="00B7194B"/>
    <w:rsid w:val="00B7445D"/>
    <w:rsid w:val="00B81864"/>
    <w:rsid w:val="00B85ECE"/>
    <w:rsid w:val="00B87243"/>
    <w:rsid w:val="00B93551"/>
    <w:rsid w:val="00B9379D"/>
    <w:rsid w:val="00BA0E6E"/>
    <w:rsid w:val="00BA4792"/>
    <w:rsid w:val="00BA5DC1"/>
    <w:rsid w:val="00BA6DC4"/>
    <w:rsid w:val="00BB13AA"/>
    <w:rsid w:val="00BC2113"/>
    <w:rsid w:val="00BC4D79"/>
    <w:rsid w:val="00BD1112"/>
    <w:rsid w:val="00BD3609"/>
    <w:rsid w:val="00BE45B5"/>
    <w:rsid w:val="00BE4871"/>
    <w:rsid w:val="00BE6322"/>
    <w:rsid w:val="00BE677B"/>
    <w:rsid w:val="00BF18F3"/>
    <w:rsid w:val="00C01190"/>
    <w:rsid w:val="00C02038"/>
    <w:rsid w:val="00C04586"/>
    <w:rsid w:val="00C075DF"/>
    <w:rsid w:val="00C07889"/>
    <w:rsid w:val="00C2158C"/>
    <w:rsid w:val="00C25D0F"/>
    <w:rsid w:val="00C33A0E"/>
    <w:rsid w:val="00C36A93"/>
    <w:rsid w:val="00C4060A"/>
    <w:rsid w:val="00C40C85"/>
    <w:rsid w:val="00C417CC"/>
    <w:rsid w:val="00C424F4"/>
    <w:rsid w:val="00C45620"/>
    <w:rsid w:val="00C47F07"/>
    <w:rsid w:val="00C55470"/>
    <w:rsid w:val="00C56EC4"/>
    <w:rsid w:val="00C625D2"/>
    <w:rsid w:val="00C639A3"/>
    <w:rsid w:val="00C63D10"/>
    <w:rsid w:val="00C65F7D"/>
    <w:rsid w:val="00C759F7"/>
    <w:rsid w:val="00C81F33"/>
    <w:rsid w:val="00C869BE"/>
    <w:rsid w:val="00C9208A"/>
    <w:rsid w:val="00CA3681"/>
    <w:rsid w:val="00CA7281"/>
    <w:rsid w:val="00CC156B"/>
    <w:rsid w:val="00CC1944"/>
    <w:rsid w:val="00CC4744"/>
    <w:rsid w:val="00CC5232"/>
    <w:rsid w:val="00CC64CD"/>
    <w:rsid w:val="00CD1DD0"/>
    <w:rsid w:val="00CE46E2"/>
    <w:rsid w:val="00CE7EA4"/>
    <w:rsid w:val="00CF14DB"/>
    <w:rsid w:val="00CF3BAE"/>
    <w:rsid w:val="00CF7E42"/>
    <w:rsid w:val="00D02D74"/>
    <w:rsid w:val="00D03B98"/>
    <w:rsid w:val="00D03D27"/>
    <w:rsid w:val="00D16225"/>
    <w:rsid w:val="00D164C7"/>
    <w:rsid w:val="00D16C58"/>
    <w:rsid w:val="00D16CB8"/>
    <w:rsid w:val="00D30D46"/>
    <w:rsid w:val="00D31778"/>
    <w:rsid w:val="00D31C25"/>
    <w:rsid w:val="00D31E34"/>
    <w:rsid w:val="00D36616"/>
    <w:rsid w:val="00D47DB2"/>
    <w:rsid w:val="00D50953"/>
    <w:rsid w:val="00D60311"/>
    <w:rsid w:val="00D605A9"/>
    <w:rsid w:val="00D63BD1"/>
    <w:rsid w:val="00D6446C"/>
    <w:rsid w:val="00D70002"/>
    <w:rsid w:val="00D72069"/>
    <w:rsid w:val="00D731AB"/>
    <w:rsid w:val="00D83405"/>
    <w:rsid w:val="00D83728"/>
    <w:rsid w:val="00D85C6C"/>
    <w:rsid w:val="00D8621A"/>
    <w:rsid w:val="00D86AE8"/>
    <w:rsid w:val="00D95AF2"/>
    <w:rsid w:val="00D95E4D"/>
    <w:rsid w:val="00DA59A1"/>
    <w:rsid w:val="00DB21ED"/>
    <w:rsid w:val="00DB7701"/>
    <w:rsid w:val="00DC0535"/>
    <w:rsid w:val="00DC6D66"/>
    <w:rsid w:val="00DD209A"/>
    <w:rsid w:val="00DD4681"/>
    <w:rsid w:val="00DD4CAC"/>
    <w:rsid w:val="00DE47CB"/>
    <w:rsid w:val="00DE6745"/>
    <w:rsid w:val="00DF2347"/>
    <w:rsid w:val="00DF5222"/>
    <w:rsid w:val="00DF671C"/>
    <w:rsid w:val="00E07A6D"/>
    <w:rsid w:val="00E145E4"/>
    <w:rsid w:val="00E1483A"/>
    <w:rsid w:val="00E14C97"/>
    <w:rsid w:val="00E164E8"/>
    <w:rsid w:val="00E1709D"/>
    <w:rsid w:val="00E21171"/>
    <w:rsid w:val="00E32D00"/>
    <w:rsid w:val="00E3616C"/>
    <w:rsid w:val="00E4416E"/>
    <w:rsid w:val="00E46805"/>
    <w:rsid w:val="00E5182B"/>
    <w:rsid w:val="00E53A10"/>
    <w:rsid w:val="00E552FC"/>
    <w:rsid w:val="00E559B4"/>
    <w:rsid w:val="00E66B56"/>
    <w:rsid w:val="00E66F9C"/>
    <w:rsid w:val="00E70CAA"/>
    <w:rsid w:val="00E725B7"/>
    <w:rsid w:val="00E76B68"/>
    <w:rsid w:val="00E84378"/>
    <w:rsid w:val="00E86504"/>
    <w:rsid w:val="00E92F9E"/>
    <w:rsid w:val="00E946FC"/>
    <w:rsid w:val="00E95E1E"/>
    <w:rsid w:val="00E960B3"/>
    <w:rsid w:val="00EA69C7"/>
    <w:rsid w:val="00EB4053"/>
    <w:rsid w:val="00EB486B"/>
    <w:rsid w:val="00EB6A74"/>
    <w:rsid w:val="00EB7A93"/>
    <w:rsid w:val="00EC2896"/>
    <w:rsid w:val="00ED1734"/>
    <w:rsid w:val="00ED1B74"/>
    <w:rsid w:val="00ED22B7"/>
    <w:rsid w:val="00ED74ED"/>
    <w:rsid w:val="00EE2C0F"/>
    <w:rsid w:val="00EE6A55"/>
    <w:rsid w:val="00EE7C60"/>
    <w:rsid w:val="00EF74F3"/>
    <w:rsid w:val="00F02BA4"/>
    <w:rsid w:val="00F037E2"/>
    <w:rsid w:val="00F12B87"/>
    <w:rsid w:val="00F14EA1"/>
    <w:rsid w:val="00F200DB"/>
    <w:rsid w:val="00F20245"/>
    <w:rsid w:val="00F348F9"/>
    <w:rsid w:val="00F35C1E"/>
    <w:rsid w:val="00F41417"/>
    <w:rsid w:val="00F44C7C"/>
    <w:rsid w:val="00F467BF"/>
    <w:rsid w:val="00F51F5E"/>
    <w:rsid w:val="00F5623F"/>
    <w:rsid w:val="00F63DC6"/>
    <w:rsid w:val="00F64840"/>
    <w:rsid w:val="00F668D2"/>
    <w:rsid w:val="00F76027"/>
    <w:rsid w:val="00F81EA6"/>
    <w:rsid w:val="00F83245"/>
    <w:rsid w:val="00F84374"/>
    <w:rsid w:val="00F87DF4"/>
    <w:rsid w:val="00F91CFE"/>
    <w:rsid w:val="00F941DC"/>
    <w:rsid w:val="00FA09CA"/>
    <w:rsid w:val="00FA12AE"/>
    <w:rsid w:val="00FA5431"/>
    <w:rsid w:val="00FA7755"/>
    <w:rsid w:val="00FA7B05"/>
    <w:rsid w:val="00FB0919"/>
    <w:rsid w:val="00FB5B10"/>
    <w:rsid w:val="00FB700E"/>
    <w:rsid w:val="00FC0645"/>
    <w:rsid w:val="00FC077D"/>
    <w:rsid w:val="00FC5017"/>
    <w:rsid w:val="00FC647D"/>
    <w:rsid w:val="00FD3863"/>
    <w:rsid w:val="00FD76E1"/>
    <w:rsid w:val="00FE1CA2"/>
    <w:rsid w:val="00FF5B79"/>
    <w:rsid w:val="00FF6995"/>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406603E6-602C-47B5-87E0-7BFD85A7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61687F"/>
  </w:style>
  <w:style w:type="character" w:customStyle="1" w:styleId="ListParagraphChar">
    <w:name w:val="List Paragraph Char"/>
    <w:basedOn w:val="DefaultParagraphFont"/>
    <w:link w:val="ListParagraph"/>
    <w:uiPriority w:val="34"/>
    <w:locked/>
    <w:rsid w:val="00A97A97"/>
    <w:rPr>
      <w:kern w:val="28"/>
      <w:sz w:val="22"/>
      <w:szCs w:val="24"/>
    </w:rPr>
  </w:style>
  <w:style w:type="paragraph" w:customStyle="1" w:styleId="ColorfulShading-Accent11">
    <w:name w:val="Colorful Shading - Accent 11"/>
    <w:hidden/>
    <w:uiPriority w:val="99"/>
    <w:semiHidden/>
    <w:rsid w:val="00A97A97"/>
    <w:rPr>
      <w:rFonts w:ascii="Myriad Pro" w:hAnsi="Myriad Pro"/>
      <w:lang w:val="en-GB"/>
    </w:rPr>
  </w:style>
  <w:style w:type="character" w:styleId="UnresolvedMention">
    <w:name w:val="Unresolved Mention"/>
    <w:basedOn w:val="DefaultParagraphFont"/>
    <w:uiPriority w:val="99"/>
    <w:semiHidden/>
    <w:unhideWhenUsed/>
    <w:rsid w:val="004632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56073400">
      <w:bodyDiv w:val="1"/>
      <w:marLeft w:val="0"/>
      <w:marRight w:val="0"/>
      <w:marTop w:val="0"/>
      <w:marBottom w:val="0"/>
      <w:divBdr>
        <w:top w:val="none" w:sz="0" w:space="0" w:color="auto"/>
        <w:left w:val="none" w:sz="0" w:space="0" w:color="auto"/>
        <w:bottom w:val="none" w:sz="0" w:space="0" w:color="auto"/>
        <w:right w:val="none" w:sz="0" w:space="0" w:color="auto"/>
      </w:divBdr>
    </w:div>
    <w:div w:id="21007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rs@undp.org" TargetMode="External"/><Relationship Id="rId18" Type="http://schemas.openxmlformats.org/officeDocument/2006/relationships/hyperlink" Target="http://www.seesac.org/Before-it-is-too-late_1/" TargetMode="External"/><Relationship Id="rId26" Type="http://schemas.openxmlformats.org/officeDocument/2006/relationships/hyperlink" Target="http://www.seesac.org/AVMP/" TargetMode="External"/><Relationship Id="rId39" Type="http://schemas.openxmlformats.org/officeDocument/2006/relationships/hyperlink" Target="http://www.seesac.org/f/docs/SALW-Resources/EU-Council-Decision-CFSP-2016-2356.pdf" TargetMode="External"/><Relationship Id="rId21" Type="http://schemas.openxmlformats.org/officeDocument/2006/relationships/hyperlink" Target="http://www.seesac.org/News_1/SEESAC-Supports-the-SALW-Collection-Campaign-in-Bosnia-and-Herzegovina/" TargetMode="External"/><Relationship Id="rId34" Type="http://schemas.openxmlformats.org/officeDocument/2006/relationships/hyperlink" Target="mailto:procurement@undp.org" TargetMode="External"/><Relationship Id="rId42" Type="http://schemas.openxmlformats.org/officeDocument/2006/relationships/hyperlink" Target="http://www.seesac.org/Celebrate-with-Your-Heart/" TargetMode="External"/><Relationship Id="rId47" Type="http://schemas.openxmlformats.org/officeDocument/2006/relationships/hyperlink" Target="http://www.seesac.org/Lets-Make-Moldova-Safer/" TargetMode="External"/><Relationship Id="rId50" Type="http://schemas.openxmlformats.org/officeDocument/2006/relationships/hyperlink" Target="http://dontbenumb.icrc.org/" TargetMode="External"/><Relationship Id="rId55" Type="http://schemas.openxmlformats.org/officeDocument/2006/relationships/hyperlink" Target="http://bit.ly/2AxDTw4" TargetMode="External"/><Relationship Id="rId63"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seesac.org/f/docs/SALW-Resources/EU-Council-Decision-CFSP-2016-2356.pdf" TargetMode="External"/><Relationship Id="rId20" Type="http://schemas.openxmlformats.org/officeDocument/2006/relationships/hyperlink" Target="http://www.seesac.org/Hear-out-the-Voices-of-the-Victims/" TargetMode="External"/><Relationship Id="rId29" Type="http://schemas.openxmlformats.org/officeDocument/2006/relationships/hyperlink" Target="http://syriastreet.com/" TargetMode="External"/><Relationship Id="rId41" Type="http://schemas.openxmlformats.org/officeDocument/2006/relationships/hyperlink" Target="http://www.seesac.org/Before-it-is-too-late_1/" TargetMode="External"/><Relationship Id="rId54" Type="http://schemas.openxmlformats.org/officeDocument/2006/relationships/hyperlink" Target="http://www.seesac.org/AVMP/?year=2017&amp;month=4&amp;incident_type=8&amp;region=1318"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esac.org/Lets-Make-Moldova-Safer/" TargetMode="External"/><Relationship Id="rId32" Type="http://schemas.openxmlformats.org/officeDocument/2006/relationships/hyperlink" Target="http://bit.ly/2AxDTw4" TargetMode="External"/><Relationship Id="rId37" Type="http://schemas.openxmlformats.org/officeDocument/2006/relationships/hyperlink" Target="http://bit.ly/2AxDTw4" TargetMode="External"/><Relationship Id="rId40" Type="http://schemas.openxmlformats.org/officeDocument/2006/relationships/hyperlink" Target="http://www.seesac.org/Dont-Shoot-but-Love/" TargetMode="External"/><Relationship Id="rId45" Type="http://schemas.openxmlformats.org/officeDocument/2006/relationships/hyperlink" Target="http://www.seesac.org/Before-it-is-too-late_1/" TargetMode="External"/><Relationship Id="rId53" Type="http://schemas.openxmlformats.org/officeDocument/2006/relationships/hyperlink" Target="http://zaatari360.martinedstrom.com/" TargetMode="External"/><Relationship Id="rId58" Type="http://schemas.openxmlformats.org/officeDocument/2006/relationships/footer" Target="footer2.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hyperlink" Target="http://www.seesac.org/News-SALW/Montenegros-campaign-to-collect-and-legalize-illicit-weapons-ends_1/" TargetMode="External"/><Relationship Id="rId28" Type="http://schemas.openxmlformats.org/officeDocument/2006/relationships/hyperlink" Target="http://bit.ly/2zjuPKy" TargetMode="External"/><Relationship Id="rId36" Type="http://schemas.openxmlformats.org/officeDocument/2006/relationships/hyperlink" Target="http://www.seesac.org/AVMP/?year=2017&amp;month=4&amp;incident_type=8&amp;region=1318" TargetMode="External"/><Relationship Id="rId49" Type="http://schemas.openxmlformats.org/officeDocument/2006/relationships/hyperlink" Target="http://www.seesac.org/AVMP/" TargetMode="External"/><Relationship Id="rId57" Type="http://schemas.openxmlformats.org/officeDocument/2006/relationships/footer" Target="footer1.xml"/><Relationship Id="rId61" Type="http://schemas.openxmlformats.org/officeDocument/2006/relationships/hyperlink" Target="https://www.un.org/sc/suborg/en/sanctions/1267/aq_sanctions_list" TargetMode="External"/><Relationship Id="rId10" Type="http://schemas.openxmlformats.org/officeDocument/2006/relationships/footnotes" Target="footnotes.xml"/><Relationship Id="rId19" Type="http://schemas.openxmlformats.org/officeDocument/2006/relationships/hyperlink" Target="http://www.seesac.org/Celebrate-with-Your-Heart/" TargetMode="External"/><Relationship Id="rId31" Type="http://schemas.openxmlformats.org/officeDocument/2006/relationships/hyperlink" Target="http://www.seesac.org/AVMP/?year=2017&amp;month=4&amp;incident_type=8&amp;region=1318" TargetMode="External"/><Relationship Id="rId44" Type="http://schemas.openxmlformats.org/officeDocument/2006/relationships/hyperlink" Target="http://www.seesac.org/News_1/SEESAC-Supports-the-SALW-Collection-Campaign-in-Bosnia-and-Herzegovina/" TargetMode="External"/><Relationship Id="rId52" Type="http://schemas.openxmlformats.org/officeDocument/2006/relationships/hyperlink" Target="http://syriastreet.com/" TargetMode="External"/><Relationship Id="rId60" Type="http://schemas.openxmlformats.org/officeDocument/2006/relationships/hyperlink" Target="https://www.un.org/sc/suborg/en/sanctions/1267/aq_sanctions_list"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hyperlink" Target="http://www.seesac.org/Before-it-is-too-late_1/" TargetMode="External"/><Relationship Id="rId27" Type="http://schemas.openxmlformats.org/officeDocument/2006/relationships/hyperlink" Target="http://dontbenumb.icrc.org/" TargetMode="External"/><Relationship Id="rId30" Type="http://schemas.openxmlformats.org/officeDocument/2006/relationships/hyperlink" Target="http://zaatari360.martinedstrom.com/" TargetMode="External"/><Relationship Id="rId35" Type="http://schemas.openxmlformats.org/officeDocument/2006/relationships/hyperlink" Target="http://www.rs.undp.org/content/serbia/en/home/procurement.html" TargetMode="External"/><Relationship Id="rId43" Type="http://schemas.openxmlformats.org/officeDocument/2006/relationships/hyperlink" Target="http://www.seesac.org/Hear-out-the-Voices-of-the-Victims/" TargetMode="External"/><Relationship Id="rId48" Type="http://schemas.openxmlformats.org/officeDocument/2006/relationships/hyperlink" Target="http://www.seesac.org/f/docs/SALW-Resources/EU-Council-Decision-CFSP-2016-2356.pdf" TargetMode="External"/><Relationship Id="rId56" Type="http://schemas.openxmlformats.org/officeDocument/2006/relationships/image" Target="media/image2.jpg"/><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bit.ly/2zjuPKy"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esac.org/Dont-Shoot-but-Love/" TargetMode="External"/><Relationship Id="rId25" Type="http://schemas.openxmlformats.org/officeDocument/2006/relationships/hyperlink" Target="http://www.seesac.org/f/docs/SALW-Resources/EU-Council-Decision-CFSP-2016-2356.pdf" TargetMode="External"/><Relationship Id="rId33" Type="http://schemas.openxmlformats.org/officeDocument/2006/relationships/hyperlink" Target="mailto:procurement.rs@undp.org" TargetMode="External"/><Relationship Id="rId38" Type="http://schemas.openxmlformats.org/officeDocument/2006/relationships/hyperlink" Target="http://www.seesac.org/f/docs/SALW-Resources/EU-Council-Decision-CFSP-2016-2356.pdf" TargetMode="External"/><Relationship Id="rId46" Type="http://schemas.openxmlformats.org/officeDocument/2006/relationships/hyperlink" Target="http://www.seesac.org/News-SALW/Montenegros-campaign-to-collect-and-legalize-illicit-weapons-ends_1/"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user/seesacorg" TargetMode="External"/><Relationship Id="rId3" Type="http://schemas.openxmlformats.org/officeDocument/2006/relationships/hyperlink" Target="https://www.youtube.com/user/seesacorg" TargetMode="External"/><Relationship Id="rId7" Type="http://schemas.openxmlformats.org/officeDocument/2006/relationships/hyperlink" Target="https://www.facebook.com/SEESAC/" TargetMode="External"/><Relationship Id="rId2" Type="http://schemas.openxmlformats.org/officeDocument/2006/relationships/hyperlink" Target="https://www.facebook.com/SEESAC/" TargetMode="External"/><Relationship Id="rId1" Type="http://schemas.openxmlformats.org/officeDocument/2006/relationships/hyperlink" Target="https://twitter.com/UNDP_SEESAC/" TargetMode="External"/><Relationship Id="rId6" Type="http://schemas.openxmlformats.org/officeDocument/2006/relationships/hyperlink" Target="https://twitter.com/UNDP_SEESAC/" TargetMode="External"/><Relationship Id="rId5" Type="http://schemas.openxmlformats.org/officeDocument/2006/relationships/hyperlink" Target="https://www.flickr.com/photos/100872566@N07/albums/72157669238174259" TargetMode="External"/><Relationship Id="rId10" Type="http://schemas.openxmlformats.org/officeDocument/2006/relationships/hyperlink" Target="https://www.flickr.com/photos/100872566@N07/albums/72157669238174259" TargetMode="External"/><Relationship Id="rId4" Type="http://schemas.openxmlformats.org/officeDocument/2006/relationships/hyperlink" Target="https://www.instagram.com/undp_seesac/" TargetMode="External"/><Relationship Id="rId9" Type="http://schemas.openxmlformats.org/officeDocument/2006/relationships/hyperlink" Target="https://www.instagram.com/undp_seesa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2D272B0D88EE436D95E65C099E248935"/>
        <w:category>
          <w:name w:val="General"/>
          <w:gallery w:val="placeholder"/>
        </w:category>
        <w:types>
          <w:type w:val="bbPlcHdr"/>
        </w:types>
        <w:behaviors>
          <w:behavior w:val="content"/>
        </w:behaviors>
        <w:guid w:val="{91E8DA56-5D59-4872-BF0D-F56FF7B5FF76}"/>
      </w:docPartPr>
      <w:docPartBody>
        <w:p w:rsidR="00752B70" w:rsidRDefault="00752B70" w:rsidP="00752B70">
          <w:pPr>
            <w:pStyle w:val="2D272B0D88EE436D95E65C099E248935"/>
          </w:pPr>
          <w:r w:rsidRPr="00F740A5">
            <w:rPr>
              <w:rStyle w:val="PlaceholderText"/>
            </w:rPr>
            <w:t>Click here to enter text.</w:t>
          </w:r>
        </w:p>
      </w:docPartBody>
    </w:docPart>
    <w:docPart>
      <w:docPartPr>
        <w:name w:val="A8527E8C75D140F9B6EDEDE8306E8B72"/>
        <w:category>
          <w:name w:val="General"/>
          <w:gallery w:val="placeholder"/>
        </w:category>
        <w:types>
          <w:type w:val="bbPlcHdr"/>
        </w:types>
        <w:behaviors>
          <w:behavior w:val="content"/>
        </w:behaviors>
        <w:guid w:val="{E068BD8A-42D5-449B-8D6D-DA70D2419C78}"/>
      </w:docPartPr>
      <w:docPartBody>
        <w:p w:rsidR="00752B70" w:rsidRDefault="00752B70" w:rsidP="00752B70">
          <w:pPr>
            <w:pStyle w:val="A8527E8C75D140F9B6EDEDE8306E8B72"/>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13"/>
    <w:rsid w:val="00396DDE"/>
    <w:rsid w:val="00405FCD"/>
    <w:rsid w:val="00451337"/>
    <w:rsid w:val="0051517A"/>
    <w:rsid w:val="0060372B"/>
    <w:rsid w:val="0063090E"/>
    <w:rsid w:val="006421A4"/>
    <w:rsid w:val="00752B70"/>
    <w:rsid w:val="00817C47"/>
    <w:rsid w:val="008A6F0C"/>
    <w:rsid w:val="00971077"/>
    <w:rsid w:val="00981313"/>
    <w:rsid w:val="00A26CD2"/>
    <w:rsid w:val="00A849B3"/>
    <w:rsid w:val="00B315C3"/>
    <w:rsid w:val="00B9796C"/>
    <w:rsid w:val="00BA43EC"/>
    <w:rsid w:val="00D7601B"/>
    <w:rsid w:val="00D828A0"/>
    <w:rsid w:val="00D932BE"/>
    <w:rsid w:val="00DA1541"/>
    <w:rsid w:val="00E85A8F"/>
    <w:rsid w:val="00ED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B70"/>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3BBD5840BFC449BD8663E86450DDC0BF">
    <w:name w:val="3BBD5840BFC449BD8663E86450DDC0BF"/>
    <w:rsid w:val="008A6F0C"/>
    <w:pPr>
      <w:spacing w:after="160" w:line="259" w:lineRule="auto"/>
    </w:pPr>
  </w:style>
  <w:style w:type="paragraph" w:customStyle="1" w:styleId="2D272B0D88EE436D95E65C099E248935">
    <w:name w:val="2D272B0D88EE436D95E65C099E248935"/>
    <w:rsid w:val="00752B70"/>
    <w:pPr>
      <w:spacing w:after="160" w:line="259" w:lineRule="auto"/>
    </w:pPr>
  </w:style>
  <w:style w:type="paragraph" w:customStyle="1" w:styleId="A8527E8C75D140F9B6EDEDE8306E8B72">
    <w:name w:val="A8527E8C75D140F9B6EDEDE8306E8B72"/>
    <w:rsid w:val="00752B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2.xml><?xml version="1.0" encoding="utf-8"?>
<ds:datastoreItem xmlns:ds="http://schemas.openxmlformats.org/officeDocument/2006/customXml" ds:itemID="{53582C66-9A3B-436B-8D59-C52714DB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9655C138-E928-4B09-8FE0-548D9396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13947</Words>
  <Characters>79503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93264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Luke Bacigalupo</cp:lastModifiedBy>
  <cp:revision>3</cp:revision>
  <cp:lastPrinted>2012-05-01T18:15:00Z</cp:lastPrinted>
  <dcterms:created xsi:type="dcterms:W3CDTF">2018-05-10T08:34:00Z</dcterms:created>
  <dcterms:modified xsi:type="dcterms:W3CDTF">2018-05-10T08:34:00Z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